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31A8C" w14:textId="77777777" w:rsidR="00F2412D" w:rsidRPr="002A60B1" w:rsidRDefault="00F2412D" w:rsidP="009B0FC3">
      <w:pPr>
        <w:jc w:val="right"/>
        <w:rPr>
          <w:rFonts w:ascii="Arial" w:hAnsi="Arial" w:cs="Arial"/>
        </w:rPr>
      </w:pPr>
    </w:p>
    <w:p w14:paraId="495E3012" w14:textId="77777777" w:rsidR="008448AC" w:rsidRDefault="008448AC" w:rsidP="008448AC">
      <w:pPr>
        <w:jc w:val="right"/>
        <w:rPr>
          <w:rFonts w:ascii="Arial" w:hAnsi="Arial" w:cs="Arial"/>
          <w:b/>
          <w:sz w:val="50"/>
          <w:szCs w:val="50"/>
        </w:rPr>
      </w:pPr>
      <w:r w:rsidRPr="008448AC">
        <w:rPr>
          <w:noProof/>
          <w:lang w:eastAsia="en-GB"/>
        </w:rPr>
        <w:drawing>
          <wp:inline distT="0" distB="0" distL="0" distR="0" wp14:anchorId="3BD90AED" wp14:editId="42826C0B">
            <wp:extent cx="1288112" cy="556592"/>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duotone>
                        <a:schemeClr val="accent3">
                          <a:shade val="45000"/>
                          <a:satMod val="135000"/>
                        </a:schemeClr>
                        <a:prstClr val="white"/>
                      </a:duotone>
                      <a:extLst>
                        <a:ext uri="{BEBA8EAE-BF5A-486C-A8C5-ECC9F3942E4B}">
                          <a14:imgProps xmlns:a14="http://schemas.microsoft.com/office/drawing/2010/main">
                            <a14:imgLayer r:embed="rId9">
                              <a14:imgEffect>
                                <a14:colorTemperature colorTemp="8800"/>
                              </a14:imgEffect>
                            </a14:imgLayer>
                          </a14:imgProps>
                        </a:ext>
                      </a:extLst>
                    </a:blip>
                    <a:srcRect/>
                    <a:stretch>
                      <a:fillRect/>
                    </a:stretch>
                  </pic:blipFill>
                  <pic:spPr bwMode="auto">
                    <a:xfrm>
                      <a:off x="0" y="0"/>
                      <a:ext cx="1307056" cy="564778"/>
                    </a:xfrm>
                    <a:prstGeom prst="rect">
                      <a:avLst/>
                    </a:prstGeom>
                    <a:noFill/>
                    <a:ln w="9525">
                      <a:noFill/>
                      <a:miter lim="800000"/>
                      <a:headEnd/>
                      <a:tailEnd/>
                    </a:ln>
                  </pic:spPr>
                </pic:pic>
              </a:graphicData>
            </a:graphic>
          </wp:inline>
        </w:drawing>
      </w:r>
    </w:p>
    <w:p w14:paraId="3D66F9C2" w14:textId="77777777" w:rsidR="008448AC" w:rsidRDefault="008448AC" w:rsidP="008448AC">
      <w:pPr>
        <w:rPr>
          <w:rFonts w:ascii="Arial" w:hAnsi="Arial" w:cs="Arial"/>
          <w:b/>
          <w:sz w:val="50"/>
          <w:szCs w:val="50"/>
        </w:rPr>
      </w:pPr>
    </w:p>
    <w:p w14:paraId="32884B70" w14:textId="77777777" w:rsidR="008448AC" w:rsidRDefault="008448AC" w:rsidP="008448AC">
      <w:pPr>
        <w:rPr>
          <w:rFonts w:ascii="Arial" w:hAnsi="Arial" w:cs="Arial"/>
          <w:b/>
          <w:sz w:val="50"/>
          <w:szCs w:val="50"/>
        </w:rPr>
      </w:pPr>
    </w:p>
    <w:p w14:paraId="31C2D7DD" w14:textId="77777777" w:rsidR="008448AC" w:rsidRDefault="008448AC" w:rsidP="008448AC">
      <w:pPr>
        <w:rPr>
          <w:rFonts w:ascii="Arial" w:hAnsi="Arial" w:cs="Arial"/>
          <w:b/>
          <w:sz w:val="50"/>
          <w:szCs w:val="50"/>
        </w:rPr>
      </w:pPr>
    </w:p>
    <w:p w14:paraId="1ADFFA67" w14:textId="77777777" w:rsidR="008448AC" w:rsidRDefault="008448AC" w:rsidP="008448AC">
      <w:pPr>
        <w:rPr>
          <w:rFonts w:ascii="Arial" w:hAnsi="Arial" w:cs="Arial"/>
          <w:b/>
          <w:sz w:val="50"/>
          <w:szCs w:val="50"/>
        </w:rPr>
      </w:pPr>
    </w:p>
    <w:p w14:paraId="1D95EEFA" w14:textId="77777777" w:rsidR="008448AC" w:rsidRDefault="008448AC" w:rsidP="008448AC">
      <w:pPr>
        <w:rPr>
          <w:rFonts w:ascii="Arial" w:hAnsi="Arial" w:cs="Arial"/>
          <w:b/>
          <w:sz w:val="50"/>
          <w:szCs w:val="50"/>
        </w:rPr>
      </w:pPr>
    </w:p>
    <w:p w14:paraId="1BFDB115" w14:textId="77777777" w:rsidR="008448AC" w:rsidRDefault="008448AC" w:rsidP="008448AC">
      <w:pPr>
        <w:rPr>
          <w:rFonts w:ascii="Arial" w:hAnsi="Arial" w:cs="Arial"/>
          <w:b/>
          <w:sz w:val="50"/>
          <w:szCs w:val="50"/>
        </w:rPr>
      </w:pPr>
    </w:p>
    <w:p w14:paraId="6E7F384F" w14:textId="77777777" w:rsidR="008448AC" w:rsidRDefault="008448AC" w:rsidP="008448AC">
      <w:pPr>
        <w:rPr>
          <w:rFonts w:ascii="Arial" w:hAnsi="Arial" w:cs="Arial"/>
          <w:b/>
          <w:sz w:val="50"/>
          <w:szCs w:val="50"/>
        </w:rPr>
      </w:pPr>
    </w:p>
    <w:p w14:paraId="734673C7" w14:textId="77777777" w:rsidR="00032491" w:rsidRDefault="00032491" w:rsidP="008448AC">
      <w:pPr>
        <w:rPr>
          <w:rFonts w:ascii="Arial" w:hAnsi="Arial" w:cs="Arial"/>
          <w:b/>
          <w:sz w:val="50"/>
          <w:szCs w:val="50"/>
        </w:rPr>
      </w:pPr>
    </w:p>
    <w:p w14:paraId="21A02C0E" w14:textId="77777777" w:rsidR="008448AC" w:rsidRDefault="008448AC" w:rsidP="008448AC">
      <w:pPr>
        <w:rPr>
          <w:rFonts w:ascii="Arial" w:hAnsi="Arial" w:cs="Arial"/>
          <w:b/>
          <w:sz w:val="50"/>
          <w:szCs w:val="50"/>
        </w:rPr>
      </w:pPr>
    </w:p>
    <w:p w14:paraId="18C6EA95" w14:textId="06598E7D" w:rsidR="008448AC" w:rsidRPr="008448AC" w:rsidRDefault="008448AC" w:rsidP="008448AC">
      <w:pPr>
        <w:rPr>
          <w:rFonts w:ascii="Arial" w:hAnsi="Arial" w:cs="Arial"/>
          <w:b/>
          <w:sz w:val="56"/>
          <w:szCs w:val="56"/>
        </w:rPr>
      </w:pPr>
      <w:r w:rsidRPr="008448AC">
        <w:rPr>
          <w:rFonts w:ascii="Arial" w:hAnsi="Arial" w:cs="Arial"/>
          <w:b/>
          <w:sz w:val="56"/>
          <w:szCs w:val="56"/>
        </w:rPr>
        <w:t xml:space="preserve">Governance </w:t>
      </w:r>
    </w:p>
    <w:p w14:paraId="22221346" w14:textId="77777777" w:rsidR="008448AC" w:rsidRPr="008448AC" w:rsidRDefault="008448AC" w:rsidP="008448AC">
      <w:pPr>
        <w:rPr>
          <w:rFonts w:ascii="Arial" w:hAnsi="Arial" w:cs="Arial"/>
          <w:b/>
          <w:sz w:val="56"/>
          <w:szCs w:val="56"/>
        </w:rPr>
      </w:pPr>
      <w:r w:rsidRPr="008448AC">
        <w:rPr>
          <w:rFonts w:ascii="Arial" w:hAnsi="Arial" w:cs="Arial"/>
          <w:b/>
          <w:sz w:val="56"/>
          <w:szCs w:val="56"/>
        </w:rPr>
        <w:t>at Royal Botanic Gardens, Kew</w:t>
      </w:r>
    </w:p>
    <w:p w14:paraId="104A204D" w14:textId="77777777" w:rsidR="008448AC" w:rsidRPr="008448AC" w:rsidRDefault="008448AC" w:rsidP="008448AC">
      <w:pPr>
        <w:pStyle w:val="Title"/>
        <w:jc w:val="right"/>
        <w:rPr>
          <w:b/>
          <w:color w:val="auto"/>
          <w:sz w:val="40"/>
        </w:rPr>
      </w:pPr>
    </w:p>
    <w:p w14:paraId="06C5E279" w14:textId="77777777" w:rsidR="008448AC" w:rsidRDefault="008448AC">
      <w:pPr>
        <w:rPr>
          <w:rFonts w:ascii="Arial" w:hAnsi="Arial" w:cs="Arial"/>
          <w:b/>
          <w:sz w:val="26"/>
          <w:szCs w:val="26"/>
        </w:rPr>
      </w:pPr>
    </w:p>
    <w:p w14:paraId="708DEDC8" w14:textId="643C2B0D" w:rsidR="008448AC" w:rsidRPr="002A60B1" w:rsidRDefault="008448AC" w:rsidP="008448AC">
      <w:pPr>
        <w:jc w:val="right"/>
        <w:rPr>
          <w:rFonts w:ascii="Arial" w:hAnsi="Arial" w:cs="Arial"/>
          <w:b/>
          <w:sz w:val="26"/>
          <w:szCs w:val="26"/>
        </w:rPr>
      </w:pPr>
      <w:r>
        <w:rPr>
          <w:rFonts w:ascii="Arial" w:hAnsi="Arial" w:cs="Arial"/>
          <w:b/>
          <w:sz w:val="26"/>
          <w:szCs w:val="26"/>
        </w:rPr>
        <w:t>Version</w:t>
      </w:r>
      <w:r w:rsidRPr="002A60B1">
        <w:rPr>
          <w:rFonts w:ascii="Arial" w:hAnsi="Arial" w:cs="Arial"/>
          <w:b/>
          <w:sz w:val="26"/>
          <w:szCs w:val="26"/>
        </w:rPr>
        <w:t xml:space="preserve"> 0.</w:t>
      </w:r>
      <w:r w:rsidR="00A65480">
        <w:rPr>
          <w:rFonts w:ascii="Arial" w:hAnsi="Arial" w:cs="Arial"/>
          <w:b/>
          <w:sz w:val="26"/>
          <w:szCs w:val="26"/>
        </w:rPr>
        <w:t>6</w:t>
      </w:r>
      <w:r w:rsidRPr="002A60B1">
        <w:rPr>
          <w:rFonts w:ascii="Arial" w:hAnsi="Arial" w:cs="Arial"/>
          <w:b/>
          <w:sz w:val="26"/>
          <w:szCs w:val="26"/>
        </w:rPr>
        <w:t xml:space="preserve"> </w:t>
      </w:r>
    </w:p>
    <w:p w14:paraId="0FE809D8" w14:textId="576049BB" w:rsidR="008448AC" w:rsidRPr="00E42256" w:rsidRDefault="0050287B" w:rsidP="00004AEA">
      <w:pPr>
        <w:pStyle w:val="ListParagraph"/>
        <w:ind w:left="1080"/>
        <w:jc w:val="right"/>
        <w:rPr>
          <w:rFonts w:ascii="Arial" w:hAnsi="Arial" w:cs="Arial"/>
          <w:b/>
          <w:sz w:val="26"/>
          <w:szCs w:val="26"/>
        </w:rPr>
      </w:pPr>
      <w:r>
        <w:rPr>
          <w:rFonts w:ascii="Arial" w:hAnsi="Arial" w:cs="Arial"/>
          <w:b/>
          <w:sz w:val="26"/>
          <w:szCs w:val="26"/>
        </w:rPr>
        <w:t>Ju</w:t>
      </w:r>
      <w:r w:rsidR="00F90221">
        <w:rPr>
          <w:rFonts w:ascii="Arial" w:hAnsi="Arial" w:cs="Arial"/>
          <w:b/>
          <w:sz w:val="26"/>
          <w:szCs w:val="26"/>
        </w:rPr>
        <w:t>ly</w:t>
      </w:r>
      <w:r>
        <w:rPr>
          <w:rFonts w:ascii="Arial" w:hAnsi="Arial" w:cs="Arial"/>
          <w:b/>
          <w:sz w:val="26"/>
          <w:szCs w:val="26"/>
        </w:rPr>
        <w:t xml:space="preserve"> </w:t>
      </w:r>
      <w:r w:rsidR="008448AC" w:rsidRPr="00E42256">
        <w:rPr>
          <w:rFonts w:ascii="Arial" w:hAnsi="Arial" w:cs="Arial"/>
          <w:b/>
          <w:sz w:val="26"/>
          <w:szCs w:val="26"/>
        </w:rPr>
        <w:t>2017</w:t>
      </w:r>
    </w:p>
    <w:p w14:paraId="53CE646E" w14:textId="77777777" w:rsidR="0057075D" w:rsidRPr="002A60B1" w:rsidRDefault="0057075D">
      <w:pPr>
        <w:rPr>
          <w:rFonts w:ascii="Arial" w:hAnsi="Arial" w:cs="Arial"/>
          <w:b/>
          <w:sz w:val="26"/>
          <w:szCs w:val="26"/>
        </w:rPr>
      </w:pPr>
      <w:r w:rsidRPr="002A60B1">
        <w:rPr>
          <w:rFonts w:ascii="Arial" w:hAnsi="Arial" w:cs="Arial"/>
          <w:b/>
          <w:sz w:val="26"/>
          <w:szCs w:val="26"/>
        </w:rPr>
        <w:br w:type="page"/>
      </w:r>
    </w:p>
    <w:p w14:paraId="0B670E73" w14:textId="270BDBE8" w:rsidR="006E5CCC" w:rsidRPr="00E42256" w:rsidRDefault="00E42256" w:rsidP="00E42256">
      <w:pPr>
        <w:spacing w:after="360"/>
        <w:rPr>
          <w:rFonts w:ascii="Arial" w:hAnsi="Arial" w:cs="Arial"/>
          <w:b/>
        </w:rPr>
      </w:pPr>
      <w:r>
        <w:rPr>
          <w:rFonts w:ascii="Arial" w:hAnsi="Arial" w:cs="Arial"/>
          <w:b/>
        </w:rPr>
        <w:lastRenderedPageBreak/>
        <w:t>1.          E</w:t>
      </w:r>
      <w:r w:rsidR="00962497" w:rsidRPr="00E42256">
        <w:rPr>
          <w:rFonts w:ascii="Arial" w:hAnsi="Arial" w:cs="Arial"/>
          <w:b/>
        </w:rPr>
        <w:t>XECUTIVE SUMMARY</w:t>
      </w:r>
    </w:p>
    <w:p w14:paraId="7080D580" w14:textId="520FBF07" w:rsidR="00354BE9" w:rsidRDefault="0096521F" w:rsidP="0096521F">
      <w:pPr>
        <w:pStyle w:val="NoSpacing"/>
        <w:rPr>
          <w:rFonts w:ascii="Arial" w:hAnsi="Arial" w:cs="Arial"/>
        </w:rPr>
      </w:pPr>
      <w:r>
        <w:rPr>
          <w:rFonts w:ascii="Arial" w:hAnsi="Arial" w:cs="Arial"/>
        </w:rPr>
        <w:t>1.</w:t>
      </w:r>
      <w:r w:rsidRPr="0096521F">
        <w:rPr>
          <w:rFonts w:ascii="Arial" w:hAnsi="Arial" w:cs="Arial"/>
        </w:rPr>
        <w:t>1.</w:t>
      </w:r>
      <w:r>
        <w:rPr>
          <w:rFonts w:ascii="Arial" w:hAnsi="Arial" w:cs="Arial"/>
          <w:i/>
        </w:rPr>
        <w:t xml:space="preserve"> G</w:t>
      </w:r>
      <w:r w:rsidR="007244D6" w:rsidRPr="005D3D48">
        <w:rPr>
          <w:rFonts w:ascii="Arial" w:hAnsi="Arial" w:cs="Arial"/>
          <w:i/>
        </w:rPr>
        <w:t xml:space="preserve">overnance at </w:t>
      </w:r>
      <w:r w:rsidR="005D3D48" w:rsidRPr="005D3D48">
        <w:rPr>
          <w:rFonts w:ascii="Arial" w:hAnsi="Arial" w:cs="Arial"/>
          <w:i/>
        </w:rPr>
        <w:t xml:space="preserve">RBG </w:t>
      </w:r>
      <w:r w:rsidR="007244D6" w:rsidRPr="005D3D48">
        <w:rPr>
          <w:rFonts w:ascii="Arial" w:hAnsi="Arial" w:cs="Arial"/>
          <w:i/>
        </w:rPr>
        <w:t>Kew</w:t>
      </w:r>
      <w:r w:rsidR="007244D6" w:rsidRPr="005D3D48">
        <w:rPr>
          <w:rFonts w:ascii="Arial" w:hAnsi="Arial" w:cs="Arial"/>
        </w:rPr>
        <w:t xml:space="preserve"> </w:t>
      </w:r>
      <w:r w:rsidR="001D6A15">
        <w:rPr>
          <w:rFonts w:ascii="Arial" w:hAnsi="Arial" w:cs="Arial"/>
        </w:rPr>
        <w:t>gives a complete overview of</w:t>
      </w:r>
      <w:r w:rsidR="007E518A">
        <w:rPr>
          <w:rFonts w:ascii="Arial" w:hAnsi="Arial" w:cs="Arial"/>
        </w:rPr>
        <w:t xml:space="preserve"> corporate governance </w:t>
      </w:r>
      <w:r w:rsidR="001D6A15">
        <w:rPr>
          <w:rFonts w:ascii="Arial" w:hAnsi="Arial" w:cs="Arial"/>
        </w:rPr>
        <w:t xml:space="preserve">structures, processes and authorities </w:t>
      </w:r>
      <w:r w:rsidR="007E518A">
        <w:rPr>
          <w:rFonts w:ascii="Arial" w:hAnsi="Arial" w:cs="Arial"/>
        </w:rPr>
        <w:t xml:space="preserve">at </w:t>
      </w:r>
      <w:r w:rsidR="004067DE" w:rsidRPr="005D3D48">
        <w:rPr>
          <w:rFonts w:ascii="Arial" w:hAnsi="Arial" w:cs="Arial"/>
        </w:rPr>
        <w:t xml:space="preserve">the </w:t>
      </w:r>
      <w:r w:rsidR="005449BB" w:rsidRPr="005D3D48">
        <w:rPr>
          <w:rFonts w:ascii="Arial" w:hAnsi="Arial" w:cs="Arial"/>
        </w:rPr>
        <w:t>R</w:t>
      </w:r>
      <w:r w:rsidR="004067DE" w:rsidRPr="005D3D48">
        <w:rPr>
          <w:rFonts w:ascii="Arial" w:hAnsi="Arial" w:cs="Arial"/>
        </w:rPr>
        <w:t>oyal Botanic Gardens</w:t>
      </w:r>
      <w:r w:rsidR="00986B5F">
        <w:rPr>
          <w:rFonts w:ascii="Arial" w:hAnsi="Arial" w:cs="Arial"/>
        </w:rPr>
        <w:t>, Kew</w:t>
      </w:r>
      <w:r w:rsidR="004067DE" w:rsidRPr="005D3D48">
        <w:rPr>
          <w:rFonts w:ascii="Arial" w:hAnsi="Arial" w:cs="Arial"/>
        </w:rPr>
        <w:t xml:space="preserve"> </w:t>
      </w:r>
      <w:r w:rsidR="00A930D7" w:rsidRPr="005D3D48">
        <w:rPr>
          <w:rFonts w:ascii="Arial" w:hAnsi="Arial" w:cs="Arial"/>
        </w:rPr>
        <w:t>(“</w:t>
      </w:r>
      <w:r w:rsidR="00A930D7" w:rsidRPr="005D3D48">
        <w:rPr>
          <w:rFonts w:ascii="Arial" w:hAnsi="Arial" w:cs="Arial"/>
          <w:b/>
        </w:rPr>
        <w:t>RBG</w:t>
      </w:r>
      <w:r w:rsidR="00986B5F">
        <w:rPr>
          <w:rFonts w:ascii="Arial" w:hAnsi="Arial" w:cs="Arial"/>
          <w:b/>
        </w:rPr>
        <w:t xml:space="preserve"> Kew</w:t>
      </w:r>
      <w:r w:rsidR="00A930D7" w:rsidRPr="005D3D48">
        <w:rPr>
          <w:rFonts w:ascii="Arial" w:hAnsi="Arial" w:cs="Arial"/>
        </w:rPr>
        <w:t>”)</w:t>
      </w:r>
      <w:r w:rsidR="007244D6" w:rsidRPr="005D3D48">
        <w:rPr>
          <w:rFonts w:ascii="Arial" w:hAnsi="Arial" w:cs="Arial"/>
        </w:rPr>
        <w:t xml:space="preserve">. </w:t>
      </w:r>
      <w:r w:rsidR="00850B1D" w:rsidRPr="005D3D48">
        <w:rPr>
          <w:rFonts w:ascii="Arial" w:hAnsi="Arial" w:cs="Arial"/>
        </w:rPr>
        <w:t>Th</w:t>
      </w:r>
      <w:r w:rsidR="005A0414" w:rsidRPr="005D3D48">
        <w:rPr>
          <w:rFonts w:ascii="Arial" w:hAnsi="Arial" w:cs="Arial"/>
        </w:rPr>
        <w:t xml:space="preserve">e </w:t>
      </w:r>
      <w:r w:rsidR="00850B1D" w:rsidRPr="005D3D48">
        <w:rPr>
          <w:rFonts w:ascii="Arial" w:hAnsi="Arial" w:cs="Arial"/>
        </w:rPr>
        <w:t>document</w:t>
      </w:r>
      <w:r w:rsidR="007244D6" w:rsidRPr="005D3D48">
        <w:rPr>
          <w:rFonts w:ascii="Arial" w:hAnsi="Arial" w:cs="Arial"/>
        </w:rPr>
        <w:t xml:space="preserve"> helps staff </w:t>
      </w:r>
      <w:r w:rsidR="00B64004">
        <w:rPr>
          <w:rFonts w:ascii="Arial" w:hAnsi="Arial" w:cs="Arial"/>
        </w:rPr>
        <w:t xml:space="preserve">to </w:t>
      </w:r>
      <w:r w:rsidR="007244D6" w:rsidRPr="005D3D48">
        <w:rPr>
          <w:rFonts w:ascii="Arial" w:hAnsi="Arial" w:cs="Arial"/>
        </w:rPr>
        <w:t xml:space="preserve">understand our </w:t>
      </w:r>
      <w:r w:rsidR="00B64004">
        <w:rPr>
          <w:rFonts w:ascii="Arial" w:hAnsi="Arial" w:cs="Arial"/>
        </w:rPr>
        <w:t xml:space="preserve">structure and our </w:t>
      </w:r>
      <w:r w:rsidR="007244D6" w:rsidRPr="005D3D48">
        <w:rPr>
          <w:rFonts w:ascii="Arial" w:hAnsi="Arial" w:cs="Arial"/>
        </w:rPr>
        <w:t xml:space="preserve">status as a non-departmental public body and </w:t>
      </w:r>
      <w:r w:rsidR="00B64004">
        <w:rPr>
          <w:rFonts w:ascii="Arial" w:hAnsi="Arial" w:cs="Arial"/>
        </w:rPr>
        <w:t xml:space="preserve">an </w:t>
      </w:r>
      <w:r w:rsidR="007244D6" w:rsidRPr="005D3D48">
        <w:rPr>
          <w:rFonts w:ascii="Arial" w:hAnsi="Arial" w:cs="Arial"/>
        </w:rPr>
        <w:t>exempt charity</w:t>
      </w:r>
      <w:r w:rsidR="00B64004">
        <w:rPr>
          <w:rFonts w:ascii="Arial" w:hAnsi="Arial" w:cs="Arial"/>
        </w:rPr>
        <w:t xml:space="preserve">. It also helps staff to navigate </w:t>
      </w:r>
      <w:r w:rsidR="007244D6" w:rsidRPr="005D3D48">
        <w:rPr>
          <w:rFonts w:ascii="Arial" w:hAnsi="Arial" w:cs="Arial"/>
        </w:rPr>
        <w:t>rules relating to decision-making, authority and internal controls</w:t>
      </w:r>
      <w:r w:rsidR="005449BB" w:rsidRPr="005D3D48">
        <w:rPr>
          <w:rFonts w:ascii="Arial" w:hAnsi="Arial" w:cs="Arial"/>
        </w:rPr>
        <w:t xml:space="preserve"> – both internally and in relation to the Department of Environment, Food and Rural Affairs (“</w:t>
      </w:r>
      <w:r w:rsidR="005449BB" w:rsidRPr="009F59AF">
        <w:rPr>
          <w:rFonts w:ascii="Arial" w:hAnsi="Arial" w:cs="Arial"/>
          <w:b/>
        </w:rPr>
        <w:t>Defra</w:t>
      </w:r>
      <w:r w:rsidR="005449BB" w:rsidRPr="005D3D48">
        <w:rPr>
          <w:rFonts w:ascii="Arial" w:hAnsi="Arial" w:cs="Arial"/>
        </w:rPr>
        <w:t xml:space="preserve">”) as our sponsor Department and charity regulator. </w:t>
      </w:r>
    </w:p>
    <w:p w14:paraId="0CE8C31F" w14:textId="77777777" w:rsidR="00BD3630" w:rsidRPr="005D3D48" w:rsidRDefault="00BD3630" w:rsidP="0096521F">
      <w:pPr>
        <w:pStyle w:val="NoSpacing"/>
        <w:rPr>
          <w:rFonts w:ascii="Arial" w:hAnsi="Arial" w:cs="Arial"/>
        </w:rPr>
      </w:pPr>
    </w:p>
    <w:p w14:paraId="51DDD47F" w14:textId="288D1BF7" w:rsidR="007E518A" w:rsidRDefault="0096521F" w:rsidP="007E518A">
      <w:pPr>
        <w:pStyle w:val="NoSpacing"/>
        <w:rPr>
          <w:rFonts w:ascii="Arial" w:hAnsi="Arial" w:cs="Arial"/>
        </w:rPr>
      </w:pPr>
      <w:r>
        <w:rPr>
          <w:rFonts w:ascii="Arial" w:hAnsi="Arial" w:cs="Arial"/>
        </w:rPr>
        <w:t>1.</w:t>
      </w:r>
      <w:r w:rsidRPr="0096521F">
        <w:rPr>
          <w:rFonts w:ascii="Arial" w:hAnsi="Arial" w:cs="Arial"/>
        </w:rPr>
        <w:t>2.</w:t>
      </w:r>
      <w:r>
        <w:rPr>
          <w:rFonts w:ascii="Arial" w:hAnsi="Arial" w:cs="Arial"/>
          <w:b/>
        </w:rPr>
        <w:t xml:space="preserve"> T</w:t>
      </w:r>
      <w:r w:rsidR="007E518A" w:rsidRPr="005D3D48">
        <w:rPr>
          <w:rFonts w:ascii="Arial" w:hAnsi="Arial" w:cs="Arial"/>
          <w:b/>
        </w:rPr>
        <w:t xml:space="preserve">his document should be consulted </w:t>
      </w:r>
      <w:r w:rsidR="00CD2395">
        <w:rPr>
          <w:rFonts w:ascii="Arial" w:hAnsi="Arial" w:cs="Arial"/>
          <w:b/>
        </w:rPr>
        <w:t xml:space="preserve">as </w:t>
      </w:r>
      <w:r w:rsidR="007E518A" w:rsidRPr="005D3D48">
        <w:rPr>
          <w:rFonts w:ascii="Arial" w:hAnsi="Arial" w:cs="Arial"/>
          <w:b/>
        </w:rPr>
        <w:t xml:space="preserve">a mandatory source of reference in decision-making </w:t>
      </w:r>
      <w:r w:rsidR="00123DEC" w:rsidRPr="00123DEC">
        <w:rPr>
          <w:rFonts w:ascii="Arial" w:hAnsi="Arial" w:cs="Arial"/>
        </w:rPr>
        <w:t>and</w:t>
      </w:r>
      <w:r w:rsidR="00123DEC">
        <w:rPr>
          <w:rFonts w:ascii="Arial" w:hAnsi="Arial" w:cs="Arial"/>
          <w:b/>
        </w:rPr>
        <w:t xml:space="preserve"> </w:t>
      </w:r>
      <w:r w:rsidR="007E518A" w:rsidRPr="005D3D48">
        <w:rPr>
          <w:rFonts w:ascii="Arial" w:hAnsi="Arial" w:cs="Arial"/>
        </w:rPr>
        <w:t xml:space="preserve">should be used in conjunction with other relevant guidance </w:t>
      </w:r>
      <w:r w:rsidR="00123DEC">
        <w:rPr>
          <w:rFonts w:ascii="Arial" w:hAnsi="Arial" w:cs="Arial"/>
        </w:rPr>
        <w:t xml:space="preserve">in Annex 1 </w:t>
      </w:r>
      <w:r w:rsidR="007E518A" w:rsidRPr="005D3D48">
        <w:rPr>
          <w:rFonts w:ascii="Arial" w:hAnsi="Arial" w:cs="Arial"/>
        </w:rPr>
        <w:t>such as the [</w:t>
      </w:r>
      <w:r w:rsidR="0050357D">
        <w:rPr>
          <w:rFonts w:ascii="Arial" w:hAnsi="Arial" w:cs="Arial"/>
        </w:rPr>
        <w:t xml:space="preserve">RBG </w:t>
      </w:r>
      <w:r w:rsidR="00D620DA">
        <w:rPr>
          <w:rFonts w:ascii="Arial" w:hAnsi="Arial" w:cs="Arial"/>
        </w:rPr>
        <w:t>Kew/</w:t>
      </w:r>
      <w:r w:rsidR="007E518A" w:rsidRPr="005D3D48">
        <w:rPr>
          <w:rFonts w:ascii="Arial" w:hAnsi="Arial" w:cs="Arial"/>
        </w:rPr>
        <w:t>Defra framew</w:t>
      </w:r>
      <w:r w:rsidR="00D620DA">
        <w:rPr>
          <w:rFonts w:ascii="Arial" w:hAnsi="Arial" w:cs="Arial"/>
        </w:rPr>
        <w:t>ork document]</w:t>
      </w:r>
      <w:r w:rsidR="00B64004">
        <w:rPr>
          <w:rFonts w:ascii="Arial" w:hAnsi="Arial" w:cs="Arial"/>
        </w:rPr>
        <w:t xml:space="preserve"> (“</w:t>
      </w:r>
      <w:r w:rsidR="00B64004" w:rsidRPr="00B64004">
        <w:rPr>
          <w:rFonts w:ascii="Arial" w:hAnsi="Arial" w:cs="Arial"/>
          <w:b/>
        </w:rPr>
        <w:t>Framework Document</w:t>
      </w:r>
      <w:r w:rsidR="00B64004">
        <w:rPr>
          <w:rFonts w:ascii="Arial" w:hAnsi="Arial" w:cs="Arial"/>
        </w:rPr>
        <w:t>”)</w:t>
      </w:r>
      <w:r w:rsidR="00D620DA">
        <w:rPr>
          <w:rFonts w:ascii="Arial" w:hAnsi="Arial" w:cs="Arial"/>
        </w:rPr>
        <w:t xml:space="preserve"> and </w:t>
      </w:r>
      <w:r w:rsidR="00123DEC">
        <w:rPr>
          <w:rFonts w:ascii="Arial" w:hAnsi="Arial" w:cs="Arial"/>
        </w:rPr>
        <w:t xml:space="preserve">HMT’s </w:t>
      </w:r>
      <w:r w:rsidR="007E518A" w:rsidRPr="005D3D48">
        <w:rPr>
          <w:rFonts w:ascii="Arial" w:hAnsi="Arial" w:cs="Arial"/>
        </w:rPr>
        <w:t>Managing Public Money</w:t>
      </w:r>
      <w:r w:rsidR="00B64004">
        <w:rPr>
          <w:rFonts w:ascii="Arial" w:hAnsi="Arial" w:cs="Arial"/>
        </w:rPr>
        <w:t xml:space="preserve"> (“</w:t>
      </w:r>
      <w:r w:rsidR="00B64004" w:rsidRPr="00B64004">
        <w:rPr>
          <w:rFonts w:ascii="Arial" w:hAnsi="Arial" w:cs="Arial"/>
          <w:b/>
        </w:rPr>
        <w:t>MPM</w:t>
      </w:r>
      <w:r w:rsidR="00B64004">
        <w:rPr>
          <w:rFonts w:ascii="Arial" w:hAnsi="Arial" w:cs="Arial"/>
        </w:rPr>
        <w:t>”)</w:t>
      </w:r>
      <w:r w:rsidR="007E518A" w:rsidRPr="005D3D48">
        <w:rPr>
          <w:rFonts w:ascii="Arial" w:hAnsi="Arial" w:cs="Arial"/>
        </w:rPr>
        <w:t xml:space="preserve">. </w:t>
      </w:r>
      <w:r w:rsidR="00B37112">
        <w:rPr>
          <w:rFonts w:ascii="Arial" w:hAnsi="Arial" w:cs="Arial"/>
        </w:rPr>
        <w:t xml:space="preserve">Where </w:t>
      </w:r>
      <w:r w:rsidR="007E518A" w:rsidRPr="005D3D48">
        <w:rPr>
          <w:rFonts w:ascii="Arial" w:hAnsi="Arial" w:cs="Arial"/>
        </w:rPr>
        <w:t>decisions need to be made which are not specifically covered by these guidelines</w:t>
      </w:r>
      <w:r w:rsidR="00B37112">
        <w:rPr>
          <w:rFonts w:ascii="Arial" w:hAnsi="Arial" w:cs="Arial"/>
        </w:rPr>
        <w:t xml:space="preserve">, </w:t>
      </w:r>
      <w:r w:rsidR="00FE1EF0">
        <w:rPr>
          <w:rFonts w:ascii="Arial" w:hAnsi="Arial" w:cs="Arial"/>
        </w:rPr>
        <w:t>they</w:t>
      </w:r>
      <w:r w:rsidR="007E518A" w:rsidRPr="005D3D48">
        <w:rPr>
          <w:rFonts w:ascii="Arial" w:hAnsi="Arial" w:cs="Arial"/>
        </w:rPr>
        <w:t xml:space="preserve"> should be referred to the Director</w:t>
      </w:r>
      <w:r w:rsidR="00BD3630">
        <w:rPr>
          <w:rFonts w:ascii="Arial" w:hAnsi="Arial" w:cs="Arial"/>
        </w:rPr>
        <w:t xml:space="preserve"> of </w:t>
      </w:r>
      <w:r w:rsidR="007E518A" w:rsidRPr="005D3D48">
        <w:rPr>
          <w:rFonts w:ascii="Arial" w:hAnsi="Arial" w:cs="Arial"/>
        </w:rPr>
        <w:t>Strategy and External Affairs for advice</w:t>
      </w:r>
      <w:r w:rsidR="001D6A15">
        <w:rPr>
          <w:rFonts w:ascii="Arial" w:hAnsi="Arial" w:cs="Arial"/>
        </w:rPr>
        <w:t xml:space="preserve">, who also provides advice on </w:t>
      </w:r>
      <w:r w:rsidR="00FE1EF0">
        <w:rPr>
          <w:rFonts w:ascii="Arial" w:hAnsi="Arial" w:cs="Arial"/>
        </w:rPr>
        <w:t>governance at RBG Kew.</w:t>
      </w:r>
    </w:p>
    <w:p w14:paraId="462DDD36" w14:textId="77777777" w:rsidR="007E518A" w:rsidRPr="005D3D48" w:rsidRDefault="007E518A" w:rsidP="007E518A">
      <w:pPr>
        <w:pStyle w:val="NoSpacing"/>
        <w:rPr>
          <w:rFonts w:ascii="Arial" w:hAnsi="Arial" w:cs="Arial"/>
        </w:rPr>
      </w:pPr>
    </w:p>
    <w:p w14:paraId="0B697223" w14:textId="514D2919" w:rsidR="00955A13" w:rsidRPr="005D3D48" w:rsidRDefault="0096521F" w:rsidP="00955A13">
      <w:pPr>
        <w:pStyle w:val="NoSpacing"/>
        <w:rPr>
          <w:rFonts w:ascii="Arial" w:hAnsi="Arial" w:cs="Arial"/>
        </w:rPr>
      </w:pPr>
      <w:r>
        <w:rPr>
          <w:rFonts w:ascii="Arial" w:hAnsi="Arial" w:cs="Arial"/>
        </w:rPr>
        <w:t xml:space="preserve">1.3. </w:t>
      </w:r>
      <w:r w:rsidR="007E518A">
        <w:rPr>
          <w:rFonts w:ascii="Arial" w:hAnsi="Arial" w:cs="Arial"/>
        </w:rPr>
        <w:t>Our</w:t>
      </w:r>
      <w:r w:rsidR="00955A13" w:rsidRPr="005D3D48">
        <w:rPr>
          <w:rFonts w:ascii="Arial" w:hAnsi="Arial" w:cs="Arial"/>
        </w:rPr>
        <w:t xml:space="preserve"> Board of Trustees is collectively responsible and has ultimate non-delegable responsibility for RBG Kew. In accordance with the </w:t>
      </w:r>
      <w:r w:rsidR="00E76C13">
        <w:rPr>
          <w:rFonts w:ascii="Arial" w:hAnsi="Arial" w:cs="Arial"/>
        </w:rPr>
        <w:t xml:space="preserve">National Heritage </w:t>
      </w:r>
      <w:r w:rsidR="00955A13" w:rsidRPr="005D3D48">
        <w:rPr>
          <w:rFonts w:ascii="Arial" w:hAnsi="Arial" w:cs="Arial"/>
        </w:rPr>
        <w:t xml:space="preserve">Act </w:t>
      </w:r>
      <w:r w:rsidR="00E76C13">
        <w:rPr>
          <w:rFonts w:ascii="Arial" w:hAnsi="Arial" w:cs="Arial"/>
        </w:rPr>
        <w:t>1983 (“</w:t>
      </w:r>
      <w:r w:rsidR="00E76C13" w:rsidRPr="009F59AF">
        <w:rPr>
          <w:rFonts w:ascii="Arial" w:hAnsi="Arial" w:cs="Arial"/>
          <w:b/>
        </w:rPr>
        <w:t>the Act</w:t>
      </w:r>
      <w:r w:rsidR="00E76C13">
        <w:rPr>
          <w:rFonts w:ascii="Arial" w:hAnsi="Arial" w:cs="Arial"/>
        </w:rPr>
        <w:t xml:space="preserve">”) </w:t>
      </w:r>
      <w:r w:rsidR="00955A13" w:rsidRPr="005D3D48">
        <w:rPr>
          <w:rFonts w:ascii="Arial" w:hAnsi="Arial" w:cs="Arial"/>
        </w:rPr>
        <w:t xml:space="preserve">and charity law, the Board should ensure that effective arrangements are in place to provide assurance on risk management, governance, remuneration and internal control.  </w:t>
      </w:r>
    </w:p>
    <w:p w14:paraId="674C5C6A" w14:textId="77777777" w:rsidR="00955A13" w:rsidRPr="005D3D48" w:rsidRDefault="00955A13" w:rsidP="00955A13">
      <w:pPr>
        <w:pStyle w:val="NoSpacing"/>
        <w:rPr>
          <w:rFonts w:ascii="Arial" w:hAnsi="Arial" w:cs="Arial"/>
        </w:rPr>
      </w:pPr>
    </w:p>
    <w:p w14:paraId="3B9C6293" w14:textId="6ADEA749" w:rsidR="00354BE9" w:rsidRPr="005D3D48" w:rsidRDefault="0096521F" w:rsidP="00354BE9">
      <w:pPr>
        <w:pStyle w:val="NoSpacing"/>
        <w:rPr>
          <w:rFonts w:ascii="Arial" w:hAnsi="Arial" w:cs="Arial"/>
        </w:rPr>
      </w:pPr>
      <w:r>
        <w:rPr>
          <w:rFonts w:ascii="Arial" w:hAnsi="Arial" w:cs="Arial"/>
        </w:rPr>
        <w:t xml:space="preserve">1.4. </w:t>
      </w:r>
      <w:r w:rsidR="00354BE9" w:rsidRPr="005D3D48">
        <w:rPr>
          <w:rFonts w:ascii="Arial" w:hAnsi="Arial" w:cs="Arial"/>
        </w:rPr>
        <w:t xml:space="preserve">The Board comprises </w:t>
      </w:r>
      <w:r w:rsidR="00D776FF">
        <w:rPr>
          <w:rFonts w:ascii="Arial" w:hAnsi="Arial" w:cs="Arial"/>
        </w:rPr>
        <w:t>12 members. 1</w:t>
      </w:r>
      <w:r w:rsidR="00E76C13">
        <w:rPr>
          <w:rFonts w:ascii="Arial" w:hAnsi="Arial" w:cs="Arial"/>
        </w:rPr>
        <w:t xml:space="preserve">1 of the </w:t>
      </w:r>
      <w:r w:rsidR="00D776FF">
        <w:rPr>
          <w:rFonts w:ascii="Arial" w:hAnsi="Arial" w:cs="Arial"/>
        </w:rPr>
        <w:t xml:space="preserve">members </w:t>
      </w:r>
      <w:r w:rsidR="00354BE9" w:rsidRPr="005D3D48">
        <w:rPr>
          <w:rFonts w:ascii="Arial" w:hAnsi="Arial" w:cs="Arial"/>
        </w:rPr>
        <w:t>a</w:t>
      </w:r>
      <w:r w:rsidR="00D776FF">
        <w:rPr>
          <w:rFonts w:ascii="Arial" w:hAnsi="Arial" w:cs="Arial"/>
        </w:rPr>
        <w:t xml:space="preserve">re appointed by the </w:t>
      </w:r>
      <w:r w:rsidR="00321A10">
        <w:rPr>
          <w:rFonts w:ascii="Arial" w:hAnsi="Arial" w:cs="Arial"/>
        </w:rPr>
        <w:t>Secretary of State</w:t>
      </w:r>
      <w:r w:rsidR="00D776FF">
        <w:rPr>
          <w:rFonts w:ascii="Arial" w:hAnsi="Arial" w:cs="Arial"/>
        </w:rPr>
        <w:t xml:space="preserve">. </w:t>
      </w:r>
      <w:r w:rsidR="00354BE9" w:rsidRPr="005D3D48">
        <w:rPr>
          <w:rFonts w:ascii="Arial" w:hAnsi="Arial" w:cs="Arial"/>
        </w:rPr>
        <w:t>Her Maje</w:t>
      </w:r>
      <w:r w:rsidR="007E518A">
        <w:rPr>
          <w:rFonts w:ascii="Arial" w:hAnsi="Arial" w:cs="Arial"/>
        </w:rPr>
        <w:t>sty the Queen appoints her own T</w:t>
      </w:r>
      <w:r w:rsidR="00354BE9" w:rsidRPr="005D3D48">
        <w:rPr>
          <w:rFonts w:ascii="Arial" w:hAnsi="Arial" w:cs="Arial"/>
        </w:rPr>
        <w:t xml:space="preserve">rustee on the recommendation of the Secretary of State. </w:t>
      </w:r>
    </w:p>
    <w:p w14:paraId="5E3DA2F2" w14:textId="77777777" w:rsidR="00354BE9" w:rsidRPr="005D3D48" w:rsidRDefault="00354BE9" w:rsidP="00354BE9">
      <w:pPr>
        <w:pStyle w:val="NoSpacing"/>
        <w:rPr>
          <w:rFonts w:ascii="Arial" w:hAnsi="Arial" w:cs="Arial"/>
        </w:rPr>
      </w:pPr>
    </w:p>
    <w:p w14:paraId="2B3D5D0F" w14:textId="696AEB46" w:rsidR="007E518A" w:rsidRPr="00E40D29" w:rsidRDefault="0096521F" w:rsidP="007E518A">
      <w:pPr>
        <w:pStyle w:val="NoSpacing"/>
        <w:rPr>
          <w:rFonts w:ascii="Arial" w:hAnsi="Arial" w:cs="Arial"/>
        </w:rPr>
      </w:pPr>
      <w:r>
        <w:rPr>
          <w:rFonts w:ascii="Arial" w:hAnsi="Arial" w:cs="Arial"/>
        </w:rPr>
        <w:t xml:space="preserve">1.5. </w:t>
      </w:r>
      <w:r w:rsidR="007E518A" w:rsidRPr="005D3D48">
        <w:rPr>
          <w:rFonts w:ascii="Arial" w:hAnsi="Arial" w:cs="Arial"/>
        </w:rPr>
        <w:t xml:space="preserve">The Director (also RBG Kew Accounting Officer) is accountable to the Board for the running of RBG Kew and is appointed by the Board, subject to approval of the Secretary of State. The Director has chosen to delegate decision-making to the Executive Board, the tier of senior executives within RBG Kew. The Executive Board </w:t>
      </w:r>
      <w:r w:rsidR="00F16910">
        <w:rPr>
          <w:rFonts w:ascii="Arial" w:hAnsi="Arial" w:cs="Arial"/>
        </w:rPr>
        <w:t xml:space="preserve">further </w:t>
      </w:r>
      <w:r w:rsidR="007E518A" w:rsidRPr="005D3D48">
        <w:rPr>
          <w:rFonts w:ascii="Arial" w:hAnsi="Arial" w:cs="Arial"/>
        </w:rPr>
        <w:t>delegate</w:t>
      </w:r>
      <w:r w:rsidR="00CD2395">
        <w:rPr>
          <w:rFonts w:ascii="Arial" w:hAnsi="Arial" w:cs="Arial"/>
        </w:rPr>
        <w:t>s certain decisions</w:t>
      </w:r>
      <w:r w:rsidR="007E518A" w:rsidRPr="005D3D48">
        <w:rPr>
          <w:rFonts w:ascii="Arial" w:hAnsi="Arial" w:cs="Arial"/>
        </w:rPr>
        <w:t xml:space="preserve"> in three areas; to major programmes and projects, to the Pay &amp; Re</w:t>
      </w:r>
      <w:r w:rsidR="00B56147">
        <w:rPr>
          <w:rFonts w:ascii="Arial" w:hAnsi="Arial" w:cs="Arial"/>
        </w:rPr>
        <w:t>cruitment Board</w:t>
      </w:r>
      <w:r w:rsidR="007E518A" w:rsidRPr="005D3D48">
        <w:rPr>
          <w:rFonts w:ascii="Arial" w:hAnsi="Arial" w:cs="Arial"/>
        </w:rPr>
        <w:t xml:space="preserve"> and to the RBG Kew Visitor </w:t>
      </w:r>
      <w:r w:rsidR="00B56147">
        <w:rPr>
          <w:rFonts w:ascii="Arial" w:hAnsi="Arial" w:cs="Arial"/>
        </w:rPr>
        <w:t>Board</w:t>
      </w:r>
      <w:r w:rsidR="007E518A" w:rsidRPr="005D3D48">
        <w:rPr>
          <w:rFonts w:ascii="Arial" w:hAnsi="Arial" w:cs="Arial"/>
        </w:rPr>
        <w:t xml:space="preserve">. </w:t>
      </w:r>
      <w:r w:rsidR="00BF0C16" w:rsidRPr="00E40D29">
        <w:rPr>
          <w:rFonts w:ascii="Arial" w:hAnsi="Arial" w:cs="Arial"/>
        </w:rPr>
        <w:t xml:space="preserve">Individual Directors also have </w:t>
      </w:r>
      <w:r w:rsidR="00E40D29" w:rsidRPr="00E40D29">
        <w:rPr>
          <w:rFonts w:ascii="Arial" w:hAnsi="Arial" w:cs="Arial"/>
        </w:rPr>
        <w:t xml:space="preserve">financial </w:t>
      </w:r>
      <w:r w:rsidR="00BF0C16" w:rsidRPr="00E40D29">
        <w:rPr>
          <w:rFonts w:ascii="Arial" w:hAnsi="Arial" w:cs="Arial"/>
        </w:rPr>
        <w:t>delegated authority</w:t>
      </w:r>
      <w:r w:rsidR="00E40D29" w:rsidRPr="00E40D29">
        <w:rPr>
          <w:rFonts w:ascii="Arial" w:hAnsi="Arial" w:cs="Arial"/>
        </w:rPr>
        <w:t xml:space="preserve">. </w:t>
      </w:r>
    </w:p>
    <w:p w14:paraId="6C27DFBD" w14:textId="77777777" w:rsidR="007E518A" w:rsidRPr="005D3D48" w:rsidRDefault="007E518A" w:rsidP="007E518A">
      <w:pPr>
        <w:pStyle w:val="NoSpacing"/>
        <w:rPr>
          <w:rFonts w:ascii="Arial" w:hAnsi="Arial" w:cs="Arial"/>
        </w:rPr>
      </w:pPr>
    </w:p>
    <w:p w14:paraId="50BF46F3" w14:textId="54D893F2" w:rsidR="007E518A" w:rsidRPr="005D3D48" w:rsidRDefault="0096521F" w:rsidP="007E518A">
      <w:pPr>
        <w:pStyle w:val="NoSpacing"/>
        <w:rPr>
          <w:rFonts w:ascii="Arial" w:eastAsia="Times New Roman" w:hAnsi="Arial" w:cs="Arial"/>
          <w:color w:val="000000"/>
        </w:rPr>
      </w:pPr>
      <w:r>
        <w:rPr>
          <w:rFonts w:ascii="Arial" w:hAnsi="Arial" w:cs="Arial"/>
        </w:rPr>
        <w:t xml:space="preserve">1.6 </w:t>
      </w:r>
      <w:r w:rsidR="007E518A" w:rsidRPr="005D3D48">
        <w:rPr>
          <w:rFonts w:ascii="Arial" w:hAnsi="Arial" w:cs="Arial"/>
        </w:rPr>
        <w:t xml:space="preserve">Financial </w:t>
      </w:r>
      <w:r w:rsidR="00CD2395">
        <w:rPr>
          <w:rFonts w:ascii="Arial" w:hAnsi="Arial" w:cs="Arial"/>
        </w:rPr>
        <w:t>limits</w:t>
      </w:r>
      <w:r w:rsidR="007E518A" w:rsidRPr="005D3D48">
        <w:rPr>
          <w:rFonts w:ascii="Arial" w:hAnsi="Arial" w:cs="Arial"/>
        </w:rPr>
        <w:t xml:space="preserve"> of authority are updated annually by the Director</w:t>
      </w:r>
      <w:r w:rsidR="00C52793">
        <w:rPr>
          <w:rFonts w:ascii="Arial" w:hAnsi="Arial" w:cs="Arial"/>
        </w:rPr>
        <w:t xml:space="preserve"> of Resources</w:t>
      </w:r>
      <w:r w:rsidR="007E518A" w:rsidRPr="005D3D48">
        <w:rPr>
          <w:rFonts w:ascii="Arial" w:hAnsi="Arial" w:cs="Arial"/>
        </w:rPr>
        <w:t xml:space="preserve"> and are linked to the annual delegation letter from Defra. </w:t>
      </w:r>
      <w:r w:rsidR="007E518A" w:rsidRPr="005D3D48">
        <w:rPr>
          <w:rFonts w:ascii="Arial" w:eastAsia="Times New Roman" w:hAnsi="Arial" w:cs="Arial"/>
          <w:color w:val="000000"/>
        </w:rPr>
        <w:t xml:space="preserve">The schedule of delegations at </w:t>
      </w:r>
      <w:r w:rsidR="00C6396D">
        <w:rPr>
          <w:rFonts w:ascii="Arial" w:eastAsia="Times New Roman" w:hAnsi="Arial" w:cs="Arial"/>
          <w:color w:val="000000"/>
        </w:rPr>
        <w:t>Section 7</w:t>
      </w:r>
      <w:r w:rsidR="007E518A" w:rsidRPr="005D3D48">
        <w:rPr>
          <w:rFonts w:ascii="Arial" w:eastAsia="Times New Roman" w:hAnsi="Arial" w:cs="Arial"/>
          <w:color w:val="000000"/>
        </w:rPr>
        <w:t xml:space="preserve"> forms a key part of governance and describes who is authorised to take decisions on which matters, and who should be consulted in order to guide us all to operate within our authority. </w:t>
      </w:r>
    </w:p>
    <w:p w14:paraId="5511CAB1" w14:textId="77777777" w:rsidR="007E518A" w:rsidRPr="005D3D48" w:rsidRDefault="007E518A" w:rsidP="007E518A">
      <w:pPr>
        <w:pStyle w:val="NoSpacing"/>
        <w:rPr>
          <w:rFonts w:ascii="Arial" w:eastAsia="Times New Roman" w:hAnsi="Arial" w:cs="Arial"/>
          <w:color w:val="000000"/>
        </w:rPr>
      </w:pPr>
    </w:p>
    <w:p w14:paraId="1D0A31D4" w14:textId="49EAC7A6" w:rsidR="005A0414" w:rsidRPr="005D3D48" w:rsidRDefault="0096521F" w:rsidP="005A0414">
      <w:pPr>
        <w:pStyle w:val="NoSpacing"/>
        <w:rPr>
          <w:rFonts w:ascii="Arial" w:hAnsi="Arial" w:cs="Arial"/>
        </w:rPr>
      </w:pPr>
      <w:r>
        <w:rPr>
          <w:rFonts w:ascii="Arial" w:eastAsia="Times New Roman" w:hAnsi="Arial" w:cs="Arial"/>
          <w:color w:val="212121"/>
        </w:rPr>
        <w:t xml:space="preserve">1.7 </w:t>
      </w:r>
      <w:r w:rsidR="00354BE9" w:rsidRPr="005D3D48">
        <w:rPr>
          <w:rFonts w:ascii="Arial" w:eastAsia="Times New Roman" w:hAnsi="Arial" w:cs="Arial"/>
          <w:color w:val="212121"/>
        </w:rPr>
        <w:t>In RBG Kew governance</w:t>
      </w:r>
      <w:r w:rsidR="00E42256">
        <w:rPr>
          <w:rFonts w:ascii="Arial" w:eastAsia="Times New Roman" w:hAnsi="Arial" w:cs="Arial"/>
          <w:color w:val="212121"/>
        </w:rPr>
        <w:t xml:space="preserve"> we distinguish </w:t>
      </w:r>
      <w:r w:rsidR="00E42256" w:rsidRPr="005D3D48">
        <w:rPr>
          <w:rFonts w:ascii="Arial" w:eastAsia="Times New Roman" w:hAnsi="Arial" w:cs="Arial"/>
          <w:color w:val="212121"/>
        </w:rPr>
        <w:t xml:space="preserve">decision-making </w:t>
      </w:r>
      <w:r w:rsidR="00354BE9" w:rsidRPr="005D3D48">
        <w:rPr>
          <w:rFonts w:ascii="Arial" w:eastAsia="Times New Roman" w:hAnsi="Arial" w:cs="Arial"/>
          <w:color w:val="212121"/>
        </w:rPr>
        <w:t xml:space="preserve">Boards (Board of Trustees, Executive Board, Kew Enterprises Board and major programme and project boards) </w:t>
      </w:r>
      <w:r w:rsidR="00E42256">
        <w:rPr>
          <w:rFonts w:ascii="Arial" w:eastAsia="Times New Roman" w:hAnsi="Arial" w:cs="Arial"/>
          <w:color w:val="212121"/>
        </w:rPr>
        <w:t xml:space="preserve">from advisory </w:t>
      </w:r>
      <w:r w:rsidR="00354BE9" w:rsidRPr="005D3D48">
        <w:rPr>
          <w:rFonts w:ascii="Arial" w:eastAsia="Times New Roman" w:hAnsi="Arial" w:cs="Arial"/>
          <w:color w:val="212121"/>
        </w:rPr>
        <w:t>Committees of the main Board</w:t>
      </w:r>
      <w:r w:rsidR="00BD3630">
        <w:rPr>
          <w:rFonts w:ascii="Arial" w:eastAsia="Times New Roman" w:hAnsi="Arial" w:cs="Arial"/>
          <w:color w:val="212121"/>
        </w:rPr>
        <w:t xml:space="preserve"> of Trustees</w:t>
      </w:r>
      <w:r w:rsidR="00354BE9" w:rsidRPr="005D3D48">
        <w:rPr>
          <w:rFonts w:ascii="Arial" w:eastAsia="Times New Roman" w:hAnsi="Arial" w:cs="Arial"/>
          <w:color w:val="212121"/>
        </w:rPr>
        <w:t xml:space="preserve">. </w:t>
      </w:r>
      <w:r w:rsidR="00EB4CBD">
        <w:rPr>
          <w:rFonts w:ascii="Arial" w:eastAsia="Times New Roman" w:hAnsi="Arial" w:cs="Arial"/>
          <w:color w:val="212121"/>
        </w:rPr>
        <w:t xml:space="preserve">The following page </w:t>
      </w:r>
      <w:r w:rsidR="005A0414" w:rsidRPr="005D3D48">
        <w:rPr>
          <w:rFonts w:ascii="Arial" w:hAnsi="Arial" w:cs="Arial"/>
        </w:rPr>
        <w:t xml:space="preserve">sets out how Boards and Committees relate to one another in a governance map and </w:t>
      </w:r>
      <w:r w:rsidR="00846CD6">
        <w:rPr>
          <w:rFonts w:ascii="Arial" w:hAnsi="Arial" w:cs="Arial"/>
        </w:rPr>
        <w:t>Section 5</w:t>
      </w:r>
      <w:r w:rsidR="005A0414" w:rsidRPr="005D3D48">
        <w:rPr>
          <w:rFonts w:ascii="Arial" w:hAnsi="Arial" w:cs="Arial"/>
        </w:rPr>
        <w:t xml:space="preserve"> summarises their remit</w:t>
      </w:r>
      <w:r w:rsidR="00EB16AF" w:rsidRPr="005D3D48">
        <w:rPr>
          <w:rFonts w:ascii="Arial" w:hAnsi="Arial" w:cs="Arial"/>
        </w:rPr>
        <w:t xml:space="preserve"> and membership</w:t>
      </w:r>
      <w:r w:rsidR="005A0414" w:rsidRPr="005D3D48">
        <w:rPr>
          <w:rFonts w:ascii="Arial" w:hAnsi="Arial" w:cs="Arial"/>
        </w:rPr>
        <w:t>.</w:t>
      </w:r>
    </w:p>
    <w:p w14:paraId="75A3CBAF" w14:textId="77777777" w:rsidR="005A0414" w:rsidRPr="005D3D48" w:rsidRDefault="005A0414" w:rsidP="00F56716">
      <w:pPr>
        <w:pStyle w:val="NoSpacing"/>
        <w:rPr>
          <w:rFonts w:ascii="Arial" w:hAnsi="Arial" w:cs="Arial"/>
        </w:rPr>
      </w:pPr>
    </w:p>
    <w:p w14:paraId="7F71FFD5" w14:textId="15787298" w:rsidR="007E518A" w:rsidRDefault="00DF7A58" w:rsidP="00F56716">
      <w:pPr>
        <w:pStyle w:val="NoSpacing"/>
        <w:rPr>
          <w:rFonts w:ascii="Arial" w:hAnsi="Arial" w:cs="Arial"/>
        </w:rPr>
      </w:pPr>
      <w:r>
        <w:rPr>
          <w:rFonts w:ascii="Arial" w:hAnsi="Arial" w:cs="Arial"/>
        </w:rPr>
        <w:t xml:space="preserve">1.8 </w:t>
      </w:r>
      <w:r w:rsidR="00350487">
        <w:rPr>
          <w:rFonts w:ascii="Arial" w:hAnsi="Arial" w:cs="Arial"/>
        </w:rPr>
        <w:t xml:space="preserve">All Committees </w:t>
      </w:r>
      <w:r w:rsidR="00E76C13">
        <w:rPr>
          <w:rFonts w:ascii="Arial" w:hAnsi="Arial" w:cs="Arial"/>
        </w:rPr>
        <w:t xml:space="preserve">perform an important governance function. </w:t>
      </w:r>
      <w:r w:rsidR="00F56716" w:rsidRPr="005D3D48">
        <w:rPr>
          <w:rFonts w:ascii="Arial" w:hAnsi="Arial" w:cs="Arial"/>
        </w:rPr>
        <w:t>Finance Committee, Audit &amp; Risk Committee and Remunerati</w:t>
      </w:r>
      <w:r w:rsidR="00951B2D" w:rsidRPr="005D3D48">
        <w:rPr>
          <w:rFonts w:ascii="Arial" w:hAnsi="Arial" w:cs="Arial"/>
        </w:rPr>
        <w:t xml:space="preserve">on &amp; Nominations Committee </w:t>
      </w:r>
      <w:r w:rsidR="00D073C9">
        <w:rPr>
          <w:rFonts w:ascii="Arial" w:hAnsi="Arial" w:cs="Arial"/>
        </w:rPr>
        <w:t>make recommendations</w:t>
      </w:r>
      <w:r w:rsidR="00D073C9" w:rsidRPr="005D3D48">
        <w:rPr>
          <w:rFonts w:ascii="Arial" w:hAnsi="Arial" w:cs="Arial"/>
        </w:rPr>
        <w:t xml:space="preserve"> </w:t>
      </w:r>
      <w:r w:rsidR="00F56716" w:rsidRPr="005D3D48">
        <w:rPr>
          <w:rFonts w:ascii="Arial" w:hAnsi="Arial" w:cs="Arial"/>
        </w:rPr>
        <w:t xml:space="preserve">to the Board of Trustees to provide assurance that RBG Kew is run effectively and efficiently, handles funds with probity and has appropriate internal controls. </w:t>
      </w:r>
      <w:r>
        <w:rPr>
          <w:rFonts w:ascii="Arial" w:hAnsi="Arial" w:cs="Arial"/>
        </w:rPr>
        <w:t xml:space="preserve"> </w:t>
      </w:r>
      <w:r w:rsidR="00F56716" w:rsidRPr="005D3D48">
        <w:rPr>
          <w:rFonts w:ascii="Arial" w:hAnsi="Arial" w:cs="Arial"/>
        </w:rPr>
        <w:t xml:space="preserve">Capital Development Advisory </w:t>
      </w:r>
      <w:r w:rsidR="0050287B">
        <w:rPr>
          <w:rFonts w:ascii="Arial" w:hAnsi="Arial" w:cs="Arial"/>
        </w:rPr>
        <w:t xml:space="preserve">&amp; Stakeholder </w:t>
      </w:r>
      <w:r w:rsidR="00F56716" w:rsidRPr="005D3D48">
        <w:rPr>
          <w:rFonts w:ascii="Arial" w:hAnsi="Arial" w:cs="Arial"/>
        </w:rPr>
        <w:t xml:space="preserve">Committee, </w:t>
      </w:r>
      <w:r w:rsidR="00A65480">
        <w:rPr>
          <w:rFonts w:ascii="Arial" w:hAnsi="Arial" w:cs="Arial"/>
        </w:rPr>
        <w:t>Foundation Council</w:t>
      </w:r>
      <w:r w:rsidR="00F56716" w:rsidRPr="005D3D48">
        <w:rPr>
          <w:rFonts w:ascii="Arial" w:hAnsi="Arial" w:cs="Arial"/>
        </w:rPr>
        <w:t xml:space="preserve">, Science Advisory Committee and Visitor and Commercial Advisory Committee exist to create opportunities for Trustees and other non-executive experts to advise Executive Board members on strategic development in respective subject areas. </w:t>
      </w:r>
    </w:p>
    <w:p w14:paraId="45C01ABB" w14:textId="53709AA5" w:rsidR="00F56716" w:rsidRPr="005D3D48" w:rsidRDefault="00F56716" w:rsidP="00F56716">
      <w:pPr>
        <w:pStyle w:val="NoSpacing"/>
        <w:rPr>
          <w:rFonts w:ascii="Arial" w:hAnsi="Arial" w:cs="Arial"/>
        </w:rPr>
      </w:pPr>
      <w:r w:rsidRPr="005D3D48">
        <w:rPr>
          <w:rFonts w:ascii="Arial" w:hAnsi="Arial" w:cs="Arial"/>
        </w:rPr>
        <w:t xml:space="preserve"> </w:t>
      </w:r>
    </w:p>
    <w:p w14:paraId="21E986FB" w14:textId="338A3B5C" w:rsidR="007E518A" w:rsidRDefault="00DF7A58" w:rsidP="007E518A">
      <w:pPr>
        <w:pStyle w:val="NoSpacing"/>
        <w:rPr>
          <w:rFonts w:ascii="Arial" w:hAnsi="Arial" w:cs="Arial"/>
        </w:rPr>
      </w:pPr>
      <w:r>
        <w:rPr>
          <w:rFonts w:ascii="Arial" w:hAnsi="Arial" w:cs="Arial"/>
        </w:rPr>
        <w:t xml:space="preserve">1.10 </w:t>
      </w:r>
      <w:r w:rsidR="007E518A" w:rsidRPr="005D3D48">
        <w:rPr>
          <w:rFonts w:ascii="Arial" w:hAnsi="Arial" w:cs="Arial"/>
        </w:rPr>
        <w:t>RBG Kew Enterprises Ltd (“</w:t>
      </w:r>
      <w:r w:rsidR="007E518A" w:rsidRPr="009F59AF">
        <w:rPr>
          <w:rFonts w:ascii="Arial" w:hAnsi="Arial" w:cs="Arial"/>
          <w:b/>
        </w:rPr>
        <w:t>Enterprises</w:t>
      </w:r>
      <w:r w:rsidR="007E518A" w:rsidRPr="005D3D48">
        <w:rPr>
          <w:rFonts w:ascii="Arial" w:hAnsi="Arial" w:cs="Arial"/>
        </w:rPr>
        <w:t>”) is RBG Kew’s wholly own trading subsidiary and is a regis</w:t>
      </w:r>
      <w:r w:rsidR="00123DEC">
        <w:rPr>
          <w:rFonts w:ascii="Arial" w:hAnsi="Arial" w:cs="Arial"/>
        </w:rPr>
        <w:t>tered company limited by shares</w:t>
      </w:r>
      <w:r w:rsidR="007E518A" w:rsidRPr="005D3D48">
        <w:rPr>
          <w:rFonts w:ascii="Arial" w:hAnsi="Arial" w:cs="Arial"/>
        </w:rPr>
        <w:t xml:space="preserve">. </w:t>
      </w:r>
      <w:r w:rsidR="00796A6E">
        <w:rPr>
          <w:rFonts w:ascii="Arial" w:hAnsi="Arial" w:cs="Arial"/>
        </w:rPr>
        <w:t xml:space="preserve">As of 1 July 2017, </w:t>
      </w:r>
      <w:r w:rsidR="00796A6E" w:rsidRPr="005D3D48">
        <w:rPr>
          <w:rFonts w:ascii="Arial" w:hAnsi="Arial" w:cs="Arial"/>
        </w:rPr>
        <w:t xml:space="preserve">Enterprises </w:t>
      </w:r>
      <w:r w:rsidR="00796A6E">
        <w:rPr>
          <w:rFonts w:ascii="Arial" w:hAnsi="Arial" w:cs="Arial"/>
        </w:rPr>
        <w:t>will be</w:t>
      </w:r>
      <w:r w:rsidR="00796A6E" w:rsidRPr="005D3D48">
        <w:rPr>
          <w:rFonts w:ascii="Arial" w:hAnsi="Arial" w:cs="Arial"/>
        </w:rPr>
        <w:t xml:space="preserve"> organised as two divisions</w:t>
      </w:r>
      <w:r w:rsidR="00796A6E">
        <w:rPr>
          <w:rFonts w:ascii="Arial" w:hAnsi="Arial" w:cs="Arial"/>
        </w:rPr>
        <w:t xml:space="preserve">, </w:t>
      </w:r>
      <w:r w:rsidR="00F90221">
        <w:rPr>
          <w:rFonts w:ascii="Arial" w:hAnsi="Arial" w:cs="Arial"/>
        </w:rPr>
        <w:t>Foundation</w:t>
      </w:r>
      <w:r w:rsidR="00796A6E">
        <w:rPr>
          <w:rFonts w:ascii="Arial" w:hAnsi="Arial" w:cs="Arial"/>
        </w:rPr>
        <w:t xml:space="preserve"> and Commercial. </w:t>
      </w:r>
    </w:p>
    <w:p w14:paraId="57CB40F9" w14:textId="77777777" w:rsidR="00796A6E" w:rsidRPr="005D3D48" w:rsidRDefault="00796A6E" w:rsidP="007E518A">
      <w:pPr>
        <w:pStyle w:val="NoSpacing"/>
        <w:rPr>
          <w:rFonts w:ascii="Arial" w:hAnsi="Arial" w:cs="Arial"/>
        </w:rPr>
      </w:pPr>
    </w:p>
    <w:p w14:paraId="322C6496" w14:textId="33CE98C5" w:rsidR="00007531" w:rsidRDefault="00DF7A58">
      <w:pPr>
        <w:rPr>
          <w:rFonts w:ascii="Arial" w:eastAsia="Times New Roman" w:hAnsi="Arial" w:cs="Arial"/>
          <w:color w:val="000000"/>
        </w:rPr>
      </w:pPr>
      <w:r w:rsidRPr="00DF7A58">
        <w:rPr>
          <w:rFonts w:ascii="Arial" w:eastAsia="Times New Roman" w:hAnsi="Arial" w:cs="Arial"/>
          <w:color w:val="000000"/>
        </w:rPr>
        <w:t>1.11</w:t>
      </w:r>
      <w:r>
        <w:rPr>
          <w:rFonts w:ascii="Arial" w:eastAsia="Times New Roman" w:hAnsi="Arial" w:cs="Arial"/>
          <w:i/>
          <w:color w:val="000000"/>
        </w:rPr>
        <w:t xml:space="preserve"> </w:t>
      </w:r>
      <w:r w:rsidR="008037AF" w:rsidRPr="005D3D48">
        <w:rPr>
          <w:rFonts w:ascii="Arial" w:eastAsia="Times New Roman" w:hAnsi="Arial" w:cs="Arial"/>
          <w:i/>
          <w:color w:val="000000"/>
        </w:rPr>
        <w:t xml:space="preserve">Governance at </w:t>
      </w:r>
      <w:r w:rsidR="005D3D48" w:rsidRPr="005D3D48">
        <w:rPr>
          <w:rFonts w:ascii="Arial" w:eastAsia="Times New Roman" w:hAnsi="Arial" w:cs="Arial"/>
          <w:i/>
          <w:color w:val="000000"/>
        </w:rPr>
        <w:t xml:space="preserve">RBG </w:t>
      </w:r>
      <w:r w:rsidR="008037AF" w:rsidRPr="005D3D48">
        <w:rPr>
          <w:rFonts w:ascii="Arial" w:eastAsia="Times New Roman" w:hAnsi="Arial" w:cs="Arial"/>
          <w:i/>
          <w:color w:val="000000"/>
        </w:rPr>
        <w:t>Kew</w:t>
      </w:r>
      <w:r w:rsidR="008037AF" w:rsidRPr="005D3D48">
        <w:rPr>
          <w:rFonts w:ascii="Arial" w:eastAsia="Times New Roman" w:hAnsi="Arial" w:cs="Arial"/>
          <w:color w:val="000000"/>
        </w:rPr>
        <w:t xml:space="preserve"> </w:t>
      </w:r>
      <w:r w:rsidR="00351CD5" w:rsidRPr="005D3D48">
        <w:rPr>
          <w:rFonts w:ascii="Arial" w:eastAsia="Times New Roman" w:hAnsi="Arial" w:cs="Arial"/>
          <w:color w:val="000000"/>
        </w:rPr>
        <w:t xml:space="preserve">requires approval by </w:t>
      </w:r>
      <w:r w:rsidR="008037AF" w:rsidRPr="005D3D48">
        <w:rPr>
          <w:rFonts w:ascii="Arial" w:eastAsia="Times New Roman" w:hAnsi="Arial" w:cs="Arial"/>
          <w:color w:val="000000"/>
        </w:rPr>
        <w:t>the Board of Trustees</w:t>
      </w:r>
      <w:r w:rsidR="00AF1846">
        <w:rPr>
          <w:rFonts w:ascii="Arial" w:eastAsia="Times New Roman" w:hAnsi="Arial" w:cs="Arial"/>
          <w:color w:val="000000"/>
        </w:rPr>
        <w:t xml:space="preserve">. It </w:t>
      </w:r>
      <w:r w:rsidR="005D3D48" w:rsidRPr="005D3D48">
        <w:rPr>
          <w:rFonts w:ascii="Arial" w:eastAsia="Times New Roman" w:hAnsi="Arial" w:cs="Arial"/>
          <w:color w:val="000000"/>
        </w:rPr>
        <w:t>will be</w:t>
      </w:r>
      <w:r w:rsidR="00351CD5" w:rsidRPr="005D3D48">
        <w:rPr>
          <w:rFonts w:ascii="Arial" w:eastAsia="Times New Roman" w:hAnsi="Arial" w:cs="Arial"/>
          <w:color w:val="000000"/>
        </w:rPr>
        <w:t xml:space="preserve"> </w:t>
      </w:r>
      <w:r w:rsidR="001613C6">
        <w:rPr>
          <w:rFonts w:ascii="Arial" w:eastAsia="Times New Roman" w:hAnsi="Arial" w:cs="Arial"/>
          <w:color w:val="000000"/>
        </w:rPr>
        <w:t>reviewed</w:t>
      </w:r>
      <w:r w:rsidR="001613C6" w:rsidRPr="005D3D48">
        <w:rPr>
          <w:rFonts w:ascii="Arial" w:eastAsia="Times New Roman" w:hAnsi="Arial" w:cs="Arial"/>
          <w:color w:val="000000"/>
        </w:rPr>
        <w:t xml:space="preserve"> </w:t>
      </w:r>
      <w:r w:rsidR="008037AF" w:rsidRPr="005D3D48">
        <w:rPr>
          <w:rFonts w:ascii="Arial" w:eastAsia="Times New Roman" w:hAnsi="Arial" w:cs="Arial"/>
          <w:color w:val="000000"/>
        </w:rPr>
        <w:t xml:space="preserve">every three years. </w:t>
      </w:r>
    </w:p>
    <w:p w14:paraId="61065B4D" w14:textId="2F3414D4" w:rsidR="00007531" w:rsidRDefault="00007531">
      <w:pPr>
        <w:rPr>
          <w:rFonts w:ascii="Arial" w:eastAsia="Times New Roman" w:hAnsi="Arial" w:cs="Arial"/>
          <w:color w:val="000000"/>
        </w:rPr>
        <w:sectPr w:rsidR="00007531" w:rsidSect="00F507B1">
          <w:footerReference w:type="default" r:id="rId10"/>
          <w:footerReference w:type="first" r:id="rId11"/>
          <w:pgSz w:w="11906" w:h="16838" w:code="9"/>
          <w:pgMar w:top="1225" w:right="1021" w:bottom="851" w:left="1021" w:header="454" w:footer="340" w:gutter="0"/>
          <w:cols w:space="708"/>
          <w:titlePg/>
          <w:docGrid w:linePitch="360"/>
        </w:sectPr>
      </w:pPr>
    </w:p>
    <w:p w14:paraId="7D6091D7" w14:textId="377EC154" w:rsidR="00DD7743" w:rsidRDefault="00672B48" w:rsidP="00007531">
      <w:pPr>
        <w:tabs>
          <w:tab w:val="left" w:pos="1305"/>
        </w:tabs>
        <w:rPr>
          <w:rFonts w:ascii="Arial" w:hAnsi="Arial" w:cs="Arial"/>
          <w:b/>
        </w:rPr>
      </w:pPr>
      <w:r>
        <w:rPr>
          <w:rFonts w:ascii="Arial" w:eastAsia="Times New Roman" w:hAnsi="Arial" w:cs="Arial"/>
          <w:noProof/>
          <w:color w:val="000000"/>
          <w:lang w:eastAsia="en-GB"/>
        </w:rPr>
        <w:lastRenderedPageBreak/>
        <w:drawing>
          <wp:inline distT="0" distB="0" distL="0" distR="0" wp14:anchorId="0635877A" wp14:editId="2E6A1A46">
            <wp:extent cx="9502140" cy="526461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048" cy="5270101"/>
                    </a:xfrm>
                    <a:prstGeom prst="rect">
                      <a:avLst/>
                    </a:prstGeom>
                    <a:noFill/>
                  </pic:spPr>
                </pic:pic>
              </a:graphicData>
            </a:graphic>
          </wp:inline>
        </w:drawing>
      </w:r>
    </w:p>
    <w:p w14:paraId="14CB7B73" w14:textId="2C3BE8FA" w:rsidR="00DD7743" w:rsidRDefault="00DD7743" w:rsidP="00DD7743">
      <w:pPr>
        <w:tabs>
          <w:tab w:val="left" w:pos="2868"/>
        </w:tabs>
        <w:rPr>
          <w:rFonts w:ascii="Arial" w:hAnsi="Arial" w:cs="Arial"/>
        </w:rPr>
      </w:pPr>
      <w:r>
        <w:rPr>
          <w:rFonts w:ascii="Arial" w:hAnsi="Arial" w:cs="Arial"/>
        </w:rPr>
        <w:tab/>
      </w:r>
    </w:p>
    <w:p w14:paraId="22756138" w14:textId="0C1F6A41" w:rsidR="00F90221" w:rsidRPr="00DD7743" w:rsidRDefault="00DD7743" w:rsidP="00DD7743">
      <w:pPr>
        <w:tabs>
          <w:tab w:val="left" w:pos="2868"/>
        </w:tabs>
        <w:rPr>
          <w:rFonts w:ascii="Arial" w:hAnsi="Arial" w:cs="Arial"/>
        </w:rPr>
        <w:sectPr w:rsidR="00F90221" w:rsidRPr="00DD7743" w:rsidSect="00F90221">
          <w:pgSz w:w="16838" w:h="11906" w:orient="landscape" w:code="9"/>
          <w:pgMar w:top="1021" w:right="851" w:bottom="1021" w:left="851" w:header="454" w:footer="340" w:gutter="0"/>
          <w:cols w:space="708"/>
          <w:titlePg/>
          <w:docGrid w:linePitch="360"/>
        </w:sectPr>
      </w:pPr>
      <w:r>
        <w:rPr>
          <w:rFonts w:ascii="Arial" w:hAnsi="Arial" w:cs="Arial"/>
        </w:rPr>
        <w:tab/>
      </w:r>
    </w:p>
    <w:p w14:paraId="39ADE8FF" w14:textId="07AFC68C" w:rsidR="009773A6" w:rsidRPr="005D3D48" w:rsidRDefault="00F07165" w:rsidP="00007531">
      <w:pPr>
        <w:tabs>
          <w:tab w:val="left" w:pos="1305"/>
        </w:tabs>
        <w:rPr>
          <w:rFonts w:ascii="Arial" w:hAnsi="Arial" w:cs="Arial"/>
          <w:b/>
        </w:rPr>
      </w:pPr>
      <w:r>
        <w:rPr>
          <w:rFonts w:ascii="Arial" w:hAnsi="Arial" w:cs="Arial"/>
          <w:b/>
        </w:rPr>
        <w:lastRenderedPageBreak/>
        <w:t>2</w:t>
      </w:r>
      <w:r w:rsidR="00501FFE" w:rsidRPr="005D3D48">
        <w:rPr>
          <w:rFonts w:ascii="Arial" w:hAnsi="Arial" w:cs="Arial"/>
          <w:b/>
        </w:rPr>
        <w:t>.</w:t>
      </w:r>
      <w:r w:rsidR="00501FFE" w:rsidRPr="005D3D48">
        <w:rPr>
          <w:rFonts w:ascii="Arial" w:hAnsi="Arial" w:cs="Arial"/>
          <w:b/>
        </w:rPr>
        <w:tab/>
      </w:r>
      <w:r w:rsidR="00F5623B" w:rsidRPr="005D3D48">
        <w:rPr>
          <w:rFonts w:ascii="Arial" w:hAnsi="Arial" w:cs="Arial"/>
          <w:b/>
        </w:rPr>
        <w:t>ROYAL BOTANIC GARDENS, KEW</w:t>
      </w:r>
    </w:p>
    <w:p w14:paraId="5FD05ACC" w14:textId="77777777" w:rsidR="00501FFE" w:rsidRPr="005D3D48" w:rsidRDefault="00501FFE" w:rsidP="00501FFE">
      <w:pPr>
        <w:pStyle w:val="NoSpacing"/>
        <w:rPr>
          <w:rFonts w:ascii="Arial" w:hAnsi="Arial" w:cs="Arial"/>
        </w:rPr>
      </w:pPr>
    </w:p>
    <w:p w14:paraId="57382DFB" w14:textId="77777777" w:rsidR="008F1D3C" w:rsidRPr="00085571" w:rsidRDefault="00584FBD" w:rsidP="00085571">
      <w:pPr>
        <w:pStyle w:val="NoSpacing"/>
        <w:rPr>
          <w:rFonts w:ascii="Arial" w:hAnsi="Arial" w:cs="Arial"/>
          <w:b/>
        </w:rPr>
      </w:pPr>
      <w:r w:rsidRPr="00085571">
        <w:rPr>
          <w:rFonts w:ascii="Arial" w:hAnsi="Arial" w:cs="Arial"/>
          <w:b/>
        </w:rPr>
        <w:t>STATUS</w:t>
      </w:r>
    </w:p>
    <w:p w14:paraId="19E08BFB" w14:textId="77777777" w:rsidR="00085571" w:rsidRPr="005D3D48" w:rsidRDefault="00085571" w:rsidP="00085571">
      <w:pPr>
        <w:pStyle w:val="NoSpacing"/>
      </w:pPr>
    </w:p>
    <w:p w14:paraId="2148E947" w14:textId="6DEC1CBF" w:rsidR="004309F6" w:rsidRPr="005D3D48" w:rsidRDefault="00BA775C" w:rsidP="00887E37">
      <w:pPr>
        <w:pStyle w:val="NoSpacing"/>
        <w:rPr>
          <w:rFonts w:ascii="Arial" w:hAnsi="Arial" w:cs="Arial"/>
        </w:rPr>
      </w:pPr>
      <w:r>
        <w:rPr>
          <w:rFonts w:ascii="Arial" w:hAnsi="Arial" w:cs="Arial"/>
        </w:rPr>
        <w:t xml:space="preserve">2.1 </w:t>
      </w:r>
      <w:r w:rsidR="00360DDD" w:rsidRPr="005D3D48">
        <w:rPr>
          <w:rFonts w:ascii="Arial" w:hAnsi="Arial" w:cs="Arial"/>
        </w:rPr>
        <w:t>The Royal Botanic Gardens, Kew was founded in 1759</w:t>
      </w:r>
      <w:r w:rsidR="00584FBD" w:rsidRPr="005D3D48">
        <w:rPr>
          <w:rFonts w:ascii="Arial" w:hAnsi="Arial" w:cs="Arial"/>
        </w:rPr>
        <w:t xml:space="preserve">. </w:t>
      </w:r>
      <w:r w:rsidR="00986B5F">
        <w:rPr>
          <w:rFonts w:ascii="Arial" w:hAnsi="Arial" w:cs="Arial"/>
        </w:rPr>
        <w:t>T</w:t>
      </w:r>
      <w:r w:rsidR="00584FBD" w:rsidRPr="005D3D48">
        <w:rPr>
          <w:rFonts w:ascii="Arial" w:hAnsi="Arial" w:cs="Arial"/>
        </w:rPr>
        <w:t xml:space="preserve">he National Heritage Act 1983 </w:t>
      </w:r>
      <w:r w:rsidR="00986B5F">
        <w:rPr>
          <w:rFonts w:ascii="Arial" w:hAnsi="Arial" w:cs="Arial"/>
        </w:rPr>
        <w:t xml:space="preserve">established the Board of Trustees of RBG Kew as a body corporate and transferred property to it and conferred functions on it. The Board is also an exempt charity and </w:t>
      </w:r>
      <w:r w:rsidR="00584FBD" w:rsidRPr="005D3D48">
        <w:rPr>
          <w:rFonts w:ascii="Arial" w:hAnsi="Arial" w:cs="Arial"/>
        </w:rPr>
        <w:t>Executive Non-Departmental Public Body (</w:t>
      </w:r>
      <w:r w:rsidR="00AC3AD3">
        <w:rPr>
          <w:rFonts w:ascii="Arial" w:hAnsi="Arial" w:cs="Arial"/>
        </w:rPr>
        <w:t>“</w:t>
      </w:r>
      <w:r w:rsidR="00584FBD" w:rsidRPr="009F59AF">
        <w:rPr>
          <w:rFonts w:ascii="Arial" w:hAnsi="Arial" w:cs="Arial"/>
          <w:b/>
        </w:rPr>
        <w:t>NDPB</w:t>
      </w:r>
      <w:r w:rsidR="00AC3AD3">
        <w:rPr>
          <w:rFonts w:ascii="Arial" w:hAnsi="Arial" w:cs="Arial"/>
        </w:rPr>
        <w:t>”</w:t>
      </w:r>
      <w:r w:rsidR="00584FBD" w:rsidRPr="005D3D48">
        <w:rPr>
          <w:rFonts w:ascii="Arial" w:hAnsi="Arial" w:cs="Arial"/>
        </w:rPr>
        <w:t>)</w:t>
      </w:r>
      <w:r w:rsidR="00AC3AD3">
        <w:rPr>
          <w:rFonts w:ascii="Arial" w:hAnsi="Arial" w:cs="Arial"/>
        </w:rPr>
        <w:t>.</w:t>
      </w:r>
      <w:r w:rsidR="00584FBD" w:rsidRPr="005D3D48">
        <w:rPr>
          <w:rFonts w:ascii="Arial" w:hAnsi="Arial" w:cs="Arial"/>
        </w:rPr>
        <w:t xml:space="preserve"> </w:t>
      </w:r>
    </w:p>
    <w:p w14:paraId="0529FC46" w14:textId="77777777" w:rsidR="00930501" w:rsidRPr="005D3D48" w:rsidRDefault="00930501" w:rsidP="00930501">
      <w:pPr>
        <w:pStyle w:val="NoSpacing"/>
        <w:rPr>
          <w:rFonts w:ascii="Arial" w:hAnsi="Arial" w:cs="Arial"/>
        </w:rPr>
      </w:pPr>
    </w:p>
    <w:p w14:paraId="36BFB4BD" w14:textId="3978A0F8" w:rsidR="00D63D29" w:rsidRPr="005D3D48" w:rsidRDefault="00BA775C" w:rsidP="00D63D29">
      <w:pPr>
        <w:pStyle w:val="NoSpacing"/>
        <w:rPr>
          <w:rFonts w:ascii="Arial" w:hAnsi="Arial" w:cs="Arial"/>
        </w:rPr>
      </w:pPr>
      <w:r>
        <w:rPr>
          <w:rFonts w:ascii="Arial" w:hAnsi="Arial" w:cs="Arial"/>
        </w:rPr>
        <w:t xml:space="preserve">2.2 </w:t>
      </w:r>
      <w:r w:rsidR="00BA4030" w:rsidRPr="005D3D48">
        <w:rPr>
          <w:rFonts w:ascii="Arial" w:hAnsi="Arial" w:cs="Arial"/>
        </w:rPr>
        <w:t>RBG Kew’s</w:t>
      </w:r>
      <w:r w:rsidR="00D63D29" w:rsidRPr="005D3D48">
        <w:rPr>
          <w:rFonts w:ascii="Arial" w:hAnsi="Arial" w:cs="Arial"/>
        </w:rPr>
        <w:t xml:space="preserve"> </w:t>
      </w:r>
      <w:r w:rsidR="00D776FF">
        <w:rPr>
          <w:rFonts w:ascii="Arial" w:hAnsi="Arial" w:cs="Arial"/>
        </w:rPr>
        <w:t>principal</w:t>
      </w:r>
      <w:r w:rsidR="00D776FF" w:rsidRPr="005D3D48">
        <w:rPr>
          <w:rFonts w:ascii="Arial" w:hAnsi="Arial" w:cs="Arial"/>
        </w:rPr>
        <w:t xml:space="preserve"> </w:t>
      </w:r>
      <w:r w:rsidR="00D63D29" w:rsidRPr="005D3D48">
        <w:rPr>
          <w:rFonts w:ascii="Arial" w:hAnsi="Arial" w:cs="Arial"/>
        </w:rPr>
        <w:t>offices are: Royal Botanic Gardens, Kew, Richmond, Surrey TW9 3AE</w:t>
      </w:r>
      <w:r w:rsidR="00BA4030" w:rsidRPr="005D3D48">
        <w:rPr>
          <w:rFonts w:ascii="Arial" w:hAnsi="Arial" w:cs="Arial"/>
        </w:rPr>
        <w:t xml:space="preserve"> </w:t>
      </w:r>
      <w:r w:rsidR="00D63D29" w:rsidRPr="005D3D48">
        <w:rPr>
          <w:rFonts w:ascii="Arial" w:hAnsi="Arial" w:cs="Arial"/>
        </w:rPr>
        <w:t xml:space="preserve">United Kingdom. </w:t>
      </w:r>
    </w:p>
    <w:p w14:paraId="7385900C" w14:textId="522347E6" w:rsidR="0088561C" w:rsidRPr="005D3D48" w:rsidRDefault="0088561C" w:rsidP="0088561C">
      <w:pPr>
        <w:pStyle w:val="NoSpacing"/>
        <w:rPr>
          <w:rFonts w:ascii="Arial" w:hAnsi="Arial" w:cs="Arial"/>
        </w:rPr>
      </w:pPr>
    </w:p>
    <w:p w14:paraId="65F410F2" w14:textId="6F3EC657" w:rsidR="00D84788" w:rsidRPr="005D3D48" w:rsidRDefault="00BA775C" w:rsidP="003234E7">
      <w:pPr>
        <w:pStyle w:val="NoSpacing"/>
        <w:rPr>
          <w:rFonts w:ascii="Arial" w:hAnsi="Arial" w:cs="Arial"/>
        </w:rPr>
      </w:pPr>
      <w:r>
        <w:rPr>
          <w:rFonts w:ascii="Arial" w:hAnsi="Arial" w:cs="Arial"/>
        </w:rPr>
        <w:t xml:space="preserve">2.3 </w:t>
      </w:r>
      <w:r w:rsidR="00F5623B" w:rsidRPr="005D3D48">
        <w:rPr>
          <w:rFonts w:ascii="Arial" w:hAnsi="Arial" w:cs="Arial"/>
        </w:rPr>
        <w:t>RBG Kew Enterprises Limited</w:t>
      </w:r>
      <w:r w:rsidR="00B66B6B" w:rsidRPr="005D3D48">
        <w:rPr>
          <w:rFonts w:ascii="Arial" w:hAnsi="Arial" w:cs="Arial"/>
        </w:rPr>
        <w:t xml:space="preserve"> </w:t>
      </w:r>
      <w:r w:rsidR="008A733B" w:rsidRPr="005D3D48">
        <w:rPr>
          <w:rFonts w:ascii="Arial" w:hAnsi="Arial" w:cs="Arial"/>
        </w:rPr>
        <w:t>(“</w:t>
      </w:r>
      <w:r w:rsidR="008A733B" w:rsidRPr="005D3D48">
        <w:rPr>
          <w:rFonts w:ascii="Arial" w:hAnsi="Arial" w:cs="Arial"/>
          <w:b/>
        </w:rPr>
        <w:t>Enterprises</w:t>
      </w:r>
      <w:r w:rsidR="008A733B" w:rsidRPr="005D3D48">
        <w:rPr>
          <w:rFonts w:ascii="Arial" w:hAnsi="Arial" w:cs="Arial"/>
        </w:rPr>
        <w:t xml:space="preserve">”) </w:t>
      </w:r>
      <w:r w:rsidR="00B66B6B" w:rsidRPr="005D3D48">
        <w:rPr>
          <w:rFonts w:ascii="Arial" w:hAnsi="Arial" w:cs="Arial"/>
        </w:rPr>
        <w:t xml:space="preserve">is a registered company limited by shares (No. 2798886) and is a </w:t>
      </w:r>
      <w:r w:rsidR="00F5623B" w:rsidRPr="005D3D48">
        <w:rPr>
          <w:rFonts w:ascii="Arial" w:hAnsi="Arial" w:cs="Arial"/>
        </w:rPr>
        <w:t>wholly owned subsidiary of RBG Kew</w:t>
      </w:r>
      <w:r w:rsidR="00B66B6B" w:rsidRPr="005D3D48">
        <w:rPr>
          <w:rFonts w:ascii="Arial" w:hAnsi="Arial" w:cs="Arial"/>
        </w:rPr>
        <w:t xml:space="preserve">; </w:t>
      </w:r>
      <w:r w:rsidR="00D84788" w:rsidRPr="005D3D48">
        <w:rPr>
          <w:rFonts w:ascii="Arial" w:hAnsi="Arial" w:cs="Arial"/>
        </w:rPr>
        <w:t xml:space="preserve">RBG Kew owns 100 per cent of </w:t>
      </w:r>
      <w:r w:rsidR="00F5623B" w:rsidRPr="005D3D48">
        <w:rPr>
          <w:rFonts w:ascii="Arial" w:hAnsi="Arial" w:cs="Arial"/>
        </w:rPr>
        <w:t>its</w:t>
      </w:r>
      <w:r w:rsidR="00B66B6B" w:rsidRPr="005D3D48">
        <w:rPr>
          <w:rFonts w:ascii="Arial" w:hAnsi="Arial" w:cs="Arial"/>
        </w:rPr>
        <w:t xml:space="preserve"> issued share capital. </w:t>
      </w:r>
      <w:r w:rsidR="00796A6E">
        <w:rPr>
          <w:rFonts w:ascii="Arial" w:hAnsi="Arial" w:cs="Arial"/>
        </w:rPr>
        <w:t xml:space="preserve">As of 1 July 2017, </w:t>
      </w:r>
      <w:r w:rsidR="00796A6E" w:rsidRPr="005D3D48">
        <w:rPr>
          <w:rFonts w:ascii="Arial" w:hAnsi="Arial" w:cs="Arial"/>
        </w:rPr>
        <w:t xml:space="preserve">Enterprises </w:t>
      </w:r>
      <w:r w:rsidR="00796A6E">
        <w:rPr>
          <w:rFonts w:ascii="Arial" w:hAnsi="Arial" w:cs="Arial"/>
        </w:rPr>
        <w:t>will be</w:t>
      </w:r>
      <w:r w:rsidR="00796A6E" w:rsidRPr="005D3D48">
        <w:rPr>
          <w:rFonts w:ascii="Arial" w:hAnsi="Arial" w:cs="Arial"/>
        </w:rPr>
        <w:t xml:space="preserve"> organised as two divisions</w:t>
      </w:r>
      <w:r w:rsidR="00796A6E">
        <w:rPr>
          <w:rFonts w:ascii="Arial" w:hAnsi="Arial" w:cs="Arial"/>
        </w:rPr>
        <w:t xml:space="preserve">, </w:t>
      </w:r>
      <w:r w:rsidR="00F90221">
        <w:rPr>
          <w:rFonts w:ascii="Arial" w:hAnsi="Arial" w:cs="Arial"/>
        </w:rPr>
        <w:t>Foundation</w:t>
      </w:r>
      <w:r w:rsidR="00796A6E">
        <w:rPr>
          <w:rFonts w:ascii="Arial" w:hAnsi="Arial" w:cs="Arial"/>
        </w:rPr>
        <w:t xml:space="preserve"> and Commercial</w:t>
      </w:r>
      <w:r w:rsidR="007A6755" w:rsidRPr="005D3D48">
        <w:rPr>
          <w:rFonts w:ascii="Arial" w:hAnsi="Arial" w:cs="Arial"/>
        </w:rPr>
        <w:t xml:space="preserve">. </w:t>
      </w:r>
      <w:r w:rsidR="00D84788" w:rsidRPr="005D3D48">
        <w:rPr>
          <w:rFonts w:ascii="Arial" w:hAnsi="Arial" w:cs="Arial"/>
        </w:rPr>
        <w:t xml:space="preserve"> It is governed by a Board of Directors appointed by </w:t>
      </w:r>
      <w:r w:rsidR="00E36884" w:rsidRPr="005D3D48">
        <w:rPr>
          <w:rFonts w:ascii="Arial" w:hAnsi="Arial" w:cs="Arial"/>
        </w:rPr>
        <w:t xml:space="preserve">and accountable to </w:t>
      </w:r>
      <w:r w:rsidR="00D84788" w:rsidRPr="005D3D48">
        <w:rPr>
          <w:rFonts w:ascii="Arial" w:hAnsi="Arial" w:cs="Arial"/>
        </w:rPr>
        <w:t xml:space="preserve">the </w:t>
      </w:r>
      <w:r w:rsidR="007A6755" w:rsidRPr="005D3D48">
        <w:rPr>
          <w:rFonts w:ascii="Arial" w:hAnsi="Arial" w:cs="Arial"/>
        </w:rPr>
        <w:t xml:space="preserve">RBG </w:t>
      </w:r>
      <w:r w:rsidR="00D84788" w:rsidRPr="005D3D48">
        <w:rPr>
          <w:rFonts w:ascii="Arial" w:hAnsi="Arial" w:cs="Arial"/>
        </w:rPr>
        <w:t>Kew Board of Trustees.</w:t>
      </w:r>
      <w:r w:rsidR="0096521F" w:rsidRPr="0096521F">
        <w:rPr>
          <w:rFonts w:ascii="Arial" w:hAnsi="Arial" w:cs="Arial"/>
        </w:rPr>
        <w:t xml:space="preserve"> </w:t>
      </w:r>
      <w:r w:rsidR="0096521F" w:rsidRPr="005D3D48">
        <w:rPr>
          <w:rFonts w:ascii="Arial" w:hAnsi="Arial" w:cs="Arial"/>
        </w:rPr>
        <w:t xml:space="preserve">The company’s articles of association </w:t>
      </w:r>
      <w:r w:rsidR="0067549D">
        <w:rPr>
          <w:rFonts w:ascii="Arial" w:hAnsi="Arial" w:cs="Arial"/>
        </w:rPr>
        <w:t xml:space="preserve">and reserved matters </w:t>
      </w:r>
      <w:r w:rsidR="0096521F" w:rsidRPr="005D3D48">
        <w:rPr>
          <w:rFonts w:ascii="Arial" w:hAnsi="Arial" w:cs="Arial"/>
        </w:rPr>
        <w:t xml:space="preserve">are </w:t>
      </w:r>
      <w:r w:rsidR="00AE3F37">
        <w:rPr>
          <w:rFonts w:ascii="Arial" w:hAnsi="Arial" w:cs="Arial"/>
        </w:rPr>
        <w:t>linked</w:t>
      </w:r>
      <w:r w:rsidR="0096521F" w:rsidRPr="005D3D48">
        <w:rPr>
          <w:rFonts w:ascii="Arial" w:hAnsi="Arial" w:cs="Arial"/>
        </w:rPr>
        <w:t xml:space="preserve"> at Annex </w:t>
      </w:r>
      <w:r w:rsidR="00AE3F37">
        <w:rPr>
          <w:rFonts w:ascii="Arial" w:hAnsi="Arial" w:cs="Arial"/>
        </w:rPr>
        <w:t>1</w:t>
      </w:r>
      <w:r w:rsidR="0096521F" w:rsidRPr="005D3D48">
        <w:rPr>
          <w:rFonts w:ascii="Arial" w:hAnsi="Arial" w:cs="Arial"/>
        </w:rPr>
        <w:t>.</w:t>
      </w:r>
    </w:p>
    <w:p w14:paraId="5F3B0607" w14:textId="77777777" w:rsidR="003234E7" w:rsidRPr="005D3D48" w:rsidRDefault="003234E7" w:rsidP="003234E7">
      <w:pPr>
        <w:pStyle w:val="NoSpacing"/>
        <w:rPr>
          <w:rFonts w:ascii="Arial" w:hAnsi="Arial" w:cs="Arial"/>
        </w:rPr>
      </w:pPr>
    </w:p>
    <w:p w14:paraId="76632CE1" w14:textId="33BA71D3" w:rsidR="00925102" w:rsidRPr="005D3D48" w:rsidRDefault="005449BB" w:rsidP="003234E7">
      <w:pPr>
        <w:pStyle w:val="NoSpacing"/>
        <w:rPr>
          <w:rFonts w:ascii="Arial" w:hAnsi="Arial" w:cs="Arial"/>
          <w:b/>
        </w:rPr>
      </w:pPr>
      <w:r w:rsidRPr="005D3D48">
        <w:rPr>
          <w:rFonts w:ascii="Arial" w:hAnsi="Arial" w:cs="Arial"/>
          <w:b/>
        </w:rPr>
        <w:t>FUNCTIONS</w:t>
      </w:r>
    </w:p>
    <w:p w14:paraId="55BDBAFC" w14:textId="77777777" w:rsidR="00925102" w:rsidRPr="005D3D48" w:rsidRDefault="00925102" w:rsidP="003234E7">
      <w:pPr>
        <w:pStyle w:val="NoSpacing"/>
        <w:rPr>
          <w:rFonts w:ascii="Arial" w:hAnsi="Arial" w:cs="Arial"/>
        </w:rPr>
      </w:pPr>
    </w:p>
    <w:p w14:paraId="7764E441" w14:textId="57D59A90" w:rsidR="00B7214A" w:rsidRDefault="00BA775C" w:rsidP="00821387">
      <w:pPr>
        <w:pStyle w:val="NoSpacing"/>
        <w:rPr>
          <w:rFonts w:ascii="Arial" w:hAnsi="Arial" w:cs="Arial"/>
        </w:rPr>
      </w:pPr>
      <w:r>
        <w:rPr>
          <w:rFonts w:ascii="Arial" w:hAnsi="Arial" w:cs="Arial"/>
        </w:rPr>
        <w:t xml:space="preserve">2.4 </w:t>
      </w:r>
      <w:r w:rsidR="00B7214A" w:rsidRPr="005D3D48">
        <w:rPr>
          <w:rFonts w:ascii="Arial" w:hAnsi="Arial" w:cs="Arial"/>
        </w:rPr>
        <w:t>The general functions (“</w:t>
      </w:r>
      <w:r w:rsidR="00B7214A" w:rsidRPr="005D3D48">
        <w:rPr>
          <w:rFonts w:ascii="Arial" w:hAnsi="Arial" w:cs="Arial"/>
          <w:b/>
        </w:rPr>
        <w:t>General Functions</w:t>
      </w:r>
      <w:r w:rsidR="00B7214A" w:rsidRPr="005D3D48">
        <w:rPr>
          <w:rFonts w:ascii="Arial" w:hAnsi="Arial" w:cs="Arial"/>
        </w:rPr>
        <w:t xml:space="preserve">”) and powers of the Board are set out in s24 of the Act. </w:t>
      </w:r>
      <w:r w:rsidR="0067549D">
        <w:rPr>
          <w:rFonts w:ascii="Arial" w:hAnsi="Arial" w:cs="Arial"/>
        </w:rPr>
        <w:t xml:space="preserve">The </w:t>
      </w:r>
      <w:r w:rsidR="00B7214A" w:rsidRPr="005D3D48">
        <w:rPr>
          <w:rFonts w:ascii="Arial" w:hAnsi="Arial" w:cs="Arial"/>
        </w:rPr>
        <w:t>General Functions are to:</w:t>
      </w:r>
    </w:p>
    <w:p w14:paraId="3E8D3D93" w14:textId="77777777" w:rsidR="00821387" w:rsidRPr="005D3D48" w:rsidRDefault="00821387" w:rsidP="00821387">
      <w:pPr>
        <w:pStyle w:val="NoSpacing"/>
        <w:rPr>
          <w:rFonts w:ascii="Arial" w:hAnsi="Arial" w:cs="Arial"/>
        </w:rPr>
      </w:pPr>
    </w:p>
    <w:p w14:paraId="74959256" w14:textId="1617ADB2" w:rsidR="00B7214A" w:rsidRPr="005D3D48" w:rsidRDefault="00D514EB" w:rsidP="00487BC2">
      <w:pPr>
        <w:pStyle w:val="ListParagraph"/>
        <w:numPr>
          <w:ilvl w:val="0"/>
          <w:numId w:val="12"/>
        </w:numPr>
        <w:rPr>
          <w:rFonts w:ascii="Arial" w:hAnsi="Arial" w:cs="Arial"/>
        </w:rPr>
      </w:pPr>
      <w:r>
        <w:rPr>
          <w:rFonts w:ascii="Arial" w:hAnsi="Arial" w:cs="Arial"/>
        </w:rPr>
        <w:t>C</w:t>
      </w:r>
      <w:r w:rsidR="00B7214A" w:rsidRPr="005D3D48">
        <w:rPr>
          <w:rFonts w:ascii="Arial" w:hAnsi="Arial" w:cs="Arial"/>
        </w:rPr>
        <w:t>arry out investigation and research into the science of plants and related subjects, and disseminate the results of the investigation and research</w:t>
      </w:r>
      <w:r w:rsidR="00A9740D">
        <w:rPr>
          <w:rFonts w:ascii="Arial" w:hAnsi="Arial" w:cs="Arial"/>
        </w:rPr>
        <w:t>;</w:t>
      </w:r>
    </w:p>
    <w:p w14:paraId="2FCCFC06" w14:textId="5B4A80C3" w:rsidR="00B7214A" w:rsidRPr="005D3D48" w:rsidRDefault="00D514EB" w:rsidP="00487BC2">
      <w:pPr>
        <w:pStyle w:val="ListParagraph"/>
        <w:numPr>
          <w:ilvl w:val="0"/>
          <w:numId w:val="12"/>
        </w:numPr>
        <w:rPr>
          <w:rFonts w:ascii="Arial" w:hAnsi="Arial" w:cs="Arial"/>
        </w:rPr>
      </w:pPr>
      <w:r>
        <w:rPr>
          <w:rFonts w:ascii="Arial" w:hAnsi="Arial" w:cs="Arial"/>
        </w:rPr>
        <w:t>P</w:t>
      </w:r>
      <w:r w:rsidR="00B7214A" w:rsidRPr="005D3D48">
        <w:rPr>
          <w:rFonts w:ascii="Arial" w:hAnsi="Arial" w:cs="Arial"/>
        </w:rPr>
        <w:t>rovide advice, instruction and education in relation to those aspects of the science of plants with which the Board are for the time being in fact concerned;</w:t>
      </w:r>
    </w:p>
    <w:p w14:paraId="5A005F34" w14:textId="67CEDB39" w:rsidR="00B7214A" w:rsidRPr="005D3D48" w:rsidRDefault="00D514EB" w:rsidP="00487BC2">
      <w:pPr>
        <w:pStyle w:val="ListParagraph"/>
        <w:numPr>
          <w:ilvl w:val="0"/>
          <w:numId w:val="12"/>
        </w:numPr>
        <w:spacing w:after="0" w:line="240" w:lineRule="auto"/>
        <w:rPr>
          <w:rFonts w:ascii="Arial" w:hAnsi="Arial" w:cs="Arial"/>
        </w:rPr>
      </w:pPr>
      <w:r>
        <w:rPr>
          <w:rFonts w:ascii="Arial" w:hAnsi="Arial" w:cs="Arial"/>
        </w:rPr>
        <w:t>P</w:t>
      </w:r>
      <w:r w:rsidR="00B7214A" w:rsidRPr="005D3D48">
        <w:rPr>
          <w:rFonts w:ascii="Arial" w:hAnsi="Arial" w:cs="Arial"/>
        </w:rPr>
        <w:t>rovide other services (including quarantine) in relation to plants;</w:t>
      </w:r>
    </w:p>
    <w:p w14:paraId="577BB3EB" w14:textId="40A3A7D2" w:rsidR="00B7214A" w:rsidRPr="005D3D48" w:rsidRDefault="00D514EB" w:rsidP="00487BC2">
      <w:pPr>
        <w:pStyle w:val="ListParagraph"/>
        <w:numPr>
          <w:ilvl w:val="0"/>
          <w:numId w:val="12"/>
        </w:numPr>
        <w:spacing w:after="0" w:line="240" w:lineRule="auto"/>
        <w:rPr>
          <w:rFonts w:ascii="Arial" w:hAnsi="Arial" w:cs="Arial"/>
        </w:rPr>
      </w:pPr>
      <w:r>
        <w:rPr>
          <w:rFonts w:ascii="Arial" w:hAnsi="Arial" w:cs="Arial"/>
        </w:rPr>
        <w:t>C</w:t>
      </w:r>
      <w:r w:rsidR="00B7214A" w:rsidRPr="005D3D48">
        <w:rPr>
          <w:rFonts w:ascii="Arial" w:hAnsi="Arial" w:cs="Arial"/>
        </w:rPr>
        <w:t>are for their collections of plants, preserved plant material other objects relating to plants, books and records;</w:t>
      </w:r>
    </w:p>
    <w:p w14:paraId="2F8B3374" w14:textId="384941DF" w:rsidR="00B7214A" w:rsidRPr="005D3D48" w:rsidRDefault="00D514EB" w:rsidP="00487BC2">
      <w:pPr>
        <w:pStyle w:val="ListParagraph"/>
        <w:numPr>
          <w:ilvl w:val="0"/>
          <w:numId w:val="12"/>
        </w:numPr>
        <w:spacing w:after="0" w:line="240" w:lineRule="auto"/>
        <w:rPr>
          <w:rFonts w:ascii="Arial" w:hAnsi="Arial" w:cs="Arial"/>
        </w:rPr>
      </w:pPr>
      <w:r>
        <w:rPr>
          <w:rFonts w:ascii="Arial" w:hAnsi="Arial" w:cs="Arial"/>
        </w:rPr>
        <w:t>K</w:t>
      </w:r>
      <w:r w:rsidR="00B7214A" w:rsidRPr="005D3D48">
        <w:rPr>
          <w:rFonts w:ascii="Arial" w:hAnsi="Arial" w:cs="Arial"/>
        </w:rPr>
        <w:t>eep the collections as national reference collections, secure that they are available to persons for the purposes of study, and add to and adapt them as scientific needs and the Board’s resources allow; and</w:t>
      </w:r>
    </w:p>
    <w:p w14:paraId="14F96A5B" w14:textId="1C5093FE" w:rsidR="00B7214A" w:rsidRPr="005D3D48" w:rsidRDefault="00D514EB" w:rsidP="00487BC2">
      <w:pPr>
        <w:pStyle w:val="ListParagraph"/>
        <w:numPr>
          <w:ilvl w:val="0"/>
          <w:numId w:val="12"/>
        </w:numPr>
        <w:spacing w:after="0" w:line="240" w:lineRule="auto"/>
        <w:rPr>
          <w:rFonts w:ascii="Arial" w:hAnsi="Arial" w:cs="Arial"/>
        </w:rPr>
      </w:pPr>
      <w:r>
        <w:rPr>
          <w:rFonts w:ascii="Arial" w:hAnsi="Arial" w:cs="Arial"/>
        </w:rPr>
        <w:t>A</w:t>
      </w:r>
      <w:r w:rsidR="00B7214A" w:rsidRPr="005D3D48">
        <w:rPr>
          <w:rFonts w:ascii="Arial" w:hAnsi="Arial" w:cs="Arial"/>
        </w:rPr>
        <w:t>fford to members of the public opportunities to enter any land occupied or managed by the Board, for the purpose of gaining knowledge and enjoyment from the Board’s collections.</w:t>
      </w:r>
    </w:p>
    <w:p w14:paraId="3F71D144" w14:textId="77777777" w:rsidR="00B7214A" w:rsidRPr="005D3D48" w:rsidRDefault="00B7214A" w:rsidP="003234E7">
      <w:pPr>
        <w:pStyle w:val="NoSpacing"/>
        <w:rPr>
          <w:rFonts w:ascii="Arial" w:hAnsi="Arial" w:cs="Arial"/>
        </w:rPr>
      </w:pPr>
    </w:p>
    <w:p w14:paraId="0C75FDFD" w14:textId="7417F84B" w:rsidR="00253FC4" w:rsidRPr="005D3D48" w:rsidRDefault="00BA775C" w:rsidP="00253FC4">
      <w:p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2.5 </w:t>
      </w:r>
      <w:r w:rsidR="00253FC4" w:rsidRPr="005D3D48">
        <w:rPr>
          <w:rFonts w:ascii="Arial" w:hAnsi="Arial" w:cs="Arial"/>
          <w:lang w:eastAsia="en-GB"/>
        </w:rPr>
        <w:t xml:space="preserve">In addition, the following Ministerial Directions </w:t>
      </w:r>
      <w:r w:rsidR="00EA1183">
        <w:rPr>
          <w:rFonts w:ascii="Arial" w:hAnsi="Arial" w:cs="Arial"/>
          <w:lang w:eastAsia="en-GB"/>
        </w:rPr>
        <w:t xml:space="preserve">and Consents </w:t>
      </w:r>
      <w:r w:rsidR="00253FC4" w:rsidRPr="005D3D48">
        <w:rPr>
          <w:rFonts w:ascii="Arial" w:hAnsi="Arial" w:cs="Arial"/>
          <w:lang w:eastAsia="en-GB"/>
        </w:rPr>
        <w:t xml:space="preserve">have been issued under the Act:  </w:t>
      </w:r>
    </w:p>
    <w:p w14:paraId="259D960C" w14:textId="77777777" w:rsidR="00253FC4" w:rsidRPr="005D3D48" w:rsidRDefault="00253FC4" w:rsidP="00253FC4">
      <w:pPr>
        <w:autoSpaceDE w:val="0"/>
        <w:autoSpaceDN w:val="0"/>
        <w:adjustRightInd w:val="0"/>
        <w:spacing w:after="0" w:line="240" w:lineRule="auto"/>
        <w:jc w:val="both"/>
        <w:rPr>
          <w:rFonts w:ascii="Arial" w:hAnsi="Arial" w:cs="Arial"/>
          <w:lang w:eastAsia="en-GB"/>
        </w:rPr>
      </w:pPr>
      <w:r w:rsidRPr="005D3D48">
        <w:rPr>
          <w:rFonts w:ascii="Arial" w:hAnsi="Arial" w:cs="Arial"/>
          <w:lang w:eastAsia="en-GB"/>
        </w:rPr>
        <w:t xml:space="preserve"> </w:t>
      </w:r>
    </w:p>
    <w:p w14:paraId="2F9FC5DA" w14:textId="4E5B99BF" w:rsidR="00432971" w:rsidRDefault="00432971" w:rsidP="00432971">
      <w:pPr>
        <w:numPr>
          <w:ilvl w:val="0"/>
          <w:numId w:val="27"/>
        </w:numPr>
        <w:autoSpaceDE w:val="0"/>
        <w:autoSpaceDN w:val="0"/>
        <w:spacing w:after="0" w:line="240" w:lineRule="auto"/>
        <w:rPr>
          <w:rFonts w:ascii="Arial" w:hAnsi="Arial" w:cs="Arial"/>
        </w:rPr>
      </w:pPr>
      <w:r w:rsidRPr="009F59AF">
        <w:rPr>
          <w:rFonts w:ascii="Arial" w:hAnsi="Arial" w:cs="Arial"/>
        </w:rPr>
        <w:t>Direction to Board of Trustees to manage land at Kew Gardens (excluding Queen Charlotte’s Cottage) (27 March 1984) as subsequently varied in respect of the transfer of management responsibility from RBG Kew to H</w:t>
      </w:r>
      <w:r w:rsidR="00A9740D">
        <w:rPr>
          <w:rFonts w:ascii="Arial" w:hAnsi="Arial" w:cs="Arial"/>
        </w:rPr>
        <w:t xml:space="preserve">istoric Royal Palaces </w:t>
      </w:r>
      <w:r w:rsidRPr="009F59AF">
        <w:rPr>
          <w:rFonts w:ascii="Arial" w:hAnsi="Arial" w:cs="Arial"/>
        </w:rPr>
        <w:t xml:space="preserve">for the land and buildings forming the Royal Kitchens at Kew and the Pagoda (effective 1 April 2011 </w:t>
      </w:r>
      <w:r w:rsidR="007472B1">
        <w:rPr>
          <w:rFonts w:ascii="Arial" w:hAnsi="Arial" w:cs="Arial"/>
        </w:rPr>
        <w:t>and 1 April 2015 respectively);</w:t>
      </w:r>
    </w:p>
    <w:p w14:paraId="79B559CC" w14:textId="7EC8F579" w:rsidR="00432971" w:rsidRPr="009F59AF" w:rsidRDefault="00432971" w:rsidP="009F59AF">
      <w:pPr>
        <w:numPr>
          <w:ilvl w:val="0"/>
          <w:numId w:val="27"/>
        </w:numPr>
        <w:autoSpaceDE w:val="0"/>
        <w:autoSpaceDN w:val="0"/>
        <w:spacing w:after="0" w:line="240" w:lineRule="auto"/>
        <w:rPr>
          <w:rFonts w:ascii="Arial" w:hAnsi="Arial" w:cs="Arial"/>
        </w:rPr>
      </w:pPr>
      <w:r w:rsidRPr="009F59AF">
        <w:rPr>
          <w:rFonts w:ascii="Arial" w:hAnsi="Arial" w:cs="Arial"/>
        </w:rPr>
        <w:t>Direction to Board of Trustees to manage the land comprised in the National Trust leases for Wakehurst (27 March 1984) – now obsolete as RBG Kew stands under the lease in place of MAFF (predecessor to Defra</w:t>
      </w:r>
      <w:r w:rsidR="007472B1">
        <w:rPr>
          <w:rFonts w:ascii="Arial" w:hAnsi="Arial" w:cs="Arial"/>
        </w:rPr>
        <w:t>);</w:t>
      </w:r>
    </w:p>
    <w:p w14:paraId="49F02266" w14:textId="03B37249" w:rsidR="00432971" w:rsidRPr="009F59AF" w:rsidRDefault="00432971" w:rsidP="009F59AF">
      <w:pPr>
        <w:numPr>
          <w:ilvl w:val="0"/>
          <w:numId w:val="27"/>
        </w:numPr>
        <w:autoSpaceDE w:val="0"/>
        <w:autoSpaceDN w:val="0"/>
        <w:spacing w:after="0" w:line="240" w:lineRule="auto"/>
        <w:rPr>
          <w:rFonts w:ascii="Calibri" w:hAnsi="Calibri" w:cs="Times New Roman"/>
          <w:lang w:eastAsia="en-GB"/>
        </w:rPr>
      </w:pPr>
      <w:r w:rsidRPr="009F59AF">
        <w:rPr>
          <w:rFonts w:ascii="Arial" w:hAnsi="Arial" w:cs="Arial"/>
        </w:rPr>
        <w:t>Direction to Board of Trustees to manage Kew</w:t>
      </w:r>
      <w:r w:rsidR="007472B1">
        <w:rPr>
          <w:rFonts w:ascii="Arial" w:hAnsi="Arial" w:cs="Arial"/>
        </w:rPr>
        <w:t xml:space="preserve"> Palace grounds (29 March 1984); and</w:t>
      </w:r>
    </w:p>
    <w:p w14:paraId="1C648404" w14:textId="16340B87" w:rsidR="00432971" w:rsidRPr="009F59AF" w:rsidRDefault="00432971" w:rsidP="00432971">
      <w:pPr>
        <w:numPr>
          <w:ilvl w:val="0"/>
          <w:numId w:val="27"/>
        </w:numPr>
        <w:autoSpaceDE w:val="0"/>
        <w:autoSpaceDN w:val="0"/>
        <w:spacing w:after="0" w:line="240" w:lineRule="auto"/>
        <w:rPr>
          <w:rFonts w:ascii="Arial" w:hAnsi="Arial" w:cs="Arial"/>
          <w:lang w:eastAsia="en-GB"/>
        </w:rPr>
      </w:pPr>
      <w:r w:rsidRPr="009F59AF">
        <w:rPr>
          <w:rFonts w:ascii="Arial" w:hAnsi="Arial" w:cs="Arial"/>
        </w:rPr>
        <w:t>Consent under 24(6) of NHA for the Board of Trustees to grant residential licences of more than one year to their employees at Kew and Wakehurst</w:t>
      </w:r>
      <w:r w:rsidR="00BD627C" w:rsidRPr="009F59AF">
        <w:rPr>
          <w:rFonts w:ascii="Arial" w:hAnsi="Arial" w:cs="Arial"/>
        </w:rPr>
        <w:t xml:space="preserve"> (</w:t>
      </w:r>
      <w:r w:rsidR="00C11E61">
        <w:rPr>
          <w:rFonts w:ascii="Arial" w:hAnsi="Arial" w:cs="Arial"/>
        </w:rPr>
        <w:t>16 October 1985</w:t>
      </w:r>
      <w:r w:rsidR="00BD627C" w:rsidRPr="009F59AF">
        <w:rPr>
          <w:rFonts w:ascii="Arial" w:hAnsi="Arial" w:cs="Arial"/>
        </w:rPr>
        <w:t>)</w:t>
      </w:r>
      <w:r w:rsidR="007472B1">
        <w:rPr>
          <w:rFonts w:ascii="Arial" w:hAnsi="Arial" w:cs="Arial"/>
        </w:rPr>
        <w:t>.</w:t>
      </w:r>
    </w:p>
    <w:p w14:paraId="72B305AD" w14:textId="77777777" w:rsidR="009864D5" w:rsidRDefault="009864D5">
      <w:pPr>
        <w:rPr>
          <w:rFonts w:ascii="Arial" w:hAnsi="Arial" w:cs="Arial"/>
          <w:b/>
        </w:rPr>
      </w:pPr>
      <w:r>
        <w:rPr>
          <w:rFonts w:ascii="Arial" w:hAnsi="Arial" w:cs="Arial"/>
          <w:b/>
        </w:rPr>
        <w:br w:type="page"/>
      </w:r>
    </w:p>
    <w:p w14:paraId="06C57833" w14:textId="2DC827FE" w:rsidR="00E47889" w:rsidRPr="005D3D48" w:rsidRDefault="00F07165" w:rsidP="003234E7">
      <w:pPr>
        <w:pStyle w:val="NoSpacing"/>
        <w:rPr>
          <w:rFonts w:ascii="Arial" w:hAnsi="Arial" w:cs="Arial"/>
          <w:b/>
        </w:rPr>
      </w:pPr>
      <w:r>
        <w:rPr>
          <w:rFonts w:ascii="Arial" w:hAnsi="Arial" w:cs="Arial"/>
          <w:b/>
        </w:rPr>
        <w:lastRenderedPageBreak/>
        <w:t>3</w:t>
      </w:r>
      <w:r w:rsidR="00E47889" w:rsidRPr="005D3D48">
        <w:rPr>
          <w:rFonts w:ascii="Arial" w:hAnsi="Arial" w:cs="Arial"/>
          <w:b/>
        </w:rPr>
        <w:t>.</w:t>
      </w:r>
      <w:r w:rsidR="00E47889" w:rsidRPr="005D3D48">
        <w:rPr>
          <w:rFonts w:ascii="Arial" w:hAnsi="Arial" w:cs="Arial"/>
          <w:b/>
        </w:rPr>
        <w:tab/>
      </w:r>
      <w:r w:rsidR="00EA42F5" w:rsidRPr="005D3D48">
        <w:rPr>
          <w:rFonts w:ascii="Arial" w:hAnsi="Arial" w:cs="Arial"/>
          <w:b/>
        </w:rPr>
        <w:t xml:space="preserve">OPERATING </w:t>
      </w:r>
      <w:r w:rsidR="00E47889" w:rsidRPr="005D3D48">
        <w:rPr>
          <w:rFonts w:ascii="Arial" w:hAnsi="Arial" w:cs="Arial"/>
          <w:b/>
        </w:rPr>
        <w:t xml:space="preserve">FRAMEWORK </w:t>
      </w:r>
    </w:p>
    <w:p w14:paraId="60A0ED9B" w14:textId="77777777" w:rsidR="00E47889" w:rsidRPr="005D3D48" w:rsidRDefault="00E47889" w:rsidP="003234E7">
      <w:pPr>
        <w:pStyle w:val="NoSpacing"/>
        <w:rPr>
          <w:rFonts w:ascii="Arial" w:hAnsi="Arial" w:cs="Arial"/>
        </w:rPr>
      </w:pPr>
    </w:p>
    <w:p w14:paraId="18C82C2D" w14:textId="77777777" w:rsidR="00EA42F5" w:rsidRPr="00085571" w:rsidRDefault="00EA42F5" w:rsidP="003234E7">
      <w:pPr>
        <w:pStyle w:val="NoSpacing"/>
        <w:rPr>
          <w:rFonts w:ascii="Arial" w:hAnsi="Arial" w:cs="Arial"/>
        </w:rPr>
      </w:pPr>
    </w:p>
    <w:p w14:paraId="52537E28" w14:textId="3182C390" w:rsidR="008B0DCC" w:rsidRPr="00085571" w:rsidRDefault="00BA775C" w:rsidP="00085571">
      <w:pPr>
        <w:pStyle w:val="NoSpacing"/>
        <w:rPr>
          <w:rFonts w:ascii="Arial" w:hAnsi="Arial" w:cs="Arial"/>
        </w:rPr>
      </w:pPr>
      <w:r w:rsidRPr="00085571">
        <w:rPr>
          <w:rFonts w:ascii="Arial" w:hAnsi="Arial" w:cs="Arial"/>
        </w:rPr>
        <w:t xml:space="preserve">3.1 </w:t>
      </w:r>
      <w:r w:rsidR="008B0DCC" w:rsidRPr="00085571">
        <w:rPr>
          <w:rFonts w:ascii="Arial" w:hAnsi="Arial" w:cs="Arial"/>
        </w:rPr>
        <w:t>RBG Kew is governed by a complex set of rules relating to its powers, functions, and accounting. It needs to abide by requirements imposed by the combination of </w:t>
      </w:r>
      <w:r w:rsidR="00BD627C" w:rsidRPr="00085571">
        <w:rPr>
          <w:rFonts w:ascii="Arial" w:hAnsi="Arial" w:cs="Arial"/>
        </w:rPr>
        <w:t>the</w:t>
      </w:r>
      <w:r w:rsidR="008B0DCC" w:rsidRPr="00085571">
        <w:rPr>
          <w:rFonts w:ascii="Arial" w:hAnsi="Arial" w:cs="Arial"/>
        </w:rPr>
        <w:t xml:space="preserve"> Act, charity law and the public law framework including M</w:t>
      </w:r>
      <w:r w:rsidR="008F658B">
        <w:rPr>
          <w:rFonts w:ascii="Arial" w:hAnsi="Arial" w:cs="Arial"/>
        </w:rPr>
        <w:t xml:space="preserve">PM. </w:t>
      </w:r>
      <w:r w:rsidR="008B0DCC" w:rsidRPr="00085571">
        <w:rPr>
          <w:rFonts w:ascii="Arial" w:hAnsi="Arial" w:cs="Arial"/>
        </w:rPr>
        <w:t xml:space="preserve"> </w:t>
      </w:r>
    </w:p>
    <w:p w14:paraId="27A21EA5" w14:textId="77777777" w:rsidR="00085571" w:rsidRPr="00085571" w:rsidRDefault="00085571" w:rsidP="00085571">
      <w:pPr>
        <w:pStyle w:val="NoSpacing"/>
        <w:rPr>
          <w:rFonts w:ascii="Arial" w:hAnsi="Arial" w:cs="Arial"/>
        </w:rPr>
      </w:pPr>
    </w:p>
    <w:p w14:paraId="681BAD21" w14:textId="045D3EFA" w:rsidR="00EA42F5" w:rsidRPr="00085571" w:rsidRDefault="00BA775C" w:rsidP="00085571">
      <w:pPr>
        <w:pStyle w:val="NoSpacing"/>
        <w:rPr>
          <w:rFonts w:ascii="Arial" w:hAnsi="Arial" w:cs="Arial"/>
        </w:rPr>
      </w:pPr>
      <w:r w:rsidRPr="00085571">
        <w:rPr>
          <w:rFonts w:ascii="Arial" w:hAnsi="Arial" w:cs="Arial"/>
        </w:rPr>
        <w:t xml:space="preserve">3.2 </w:t>
      </w:r>
      <w:r w:rsidR="00EA42F5" w:rsidRPr="00085571">
        <w:rPr>
          <w:rFonts w:ascii="Arial" w:hAnsi="Arial" w:cs="Arial"/>
        </w:rPr>
        <w:t xml:space="preserve">Annex 1 brings together a list of relevant legislation, guidance and supporting documents that define the framework within which RBG Kew operates. </w:t>
      </w:r>
    </w:p>
    <w:p w14:paraId="08CDBAB6" w14:textId="77777777" w:rsidR="00E47889" w:rsidRPr="00085571" w:rsidRDefault="00E47889" w:rsidP="00C83077">
      <w:pPr>
        <w:pStyle w:val="NoSpacing"/>
        <w:rPr>
          <w:rFonts w:ascii="Arial" w:hAnsi="Arial" w:cs="Arial"/>
        </w:rPr>
      </w:pPr>
    </w:p>
    <w:p w14:paraId="578084EC" w14:textId="77777777" w:rsidR="00F14380" w:rsidRPr="005D3D48" w:rsidRDefault="00F14380" w:rsidP="00F14380">
      <w:pPr>
        <w:rPr>
          <w:rFonts w:ascii="Arial" w:hAnsi="Arial" w:cs="Arial"/>
        </w:rPr>
      </w:pPr>
      <w:r w:rsidRPr="005D3D48">
        <w:rPr>
          <w:rFonts w:ascii="Arial" w:hAnsi="Arial" w:cs="Arial"/>
          <w:b/>
        </w:rPr>
        <w:t>PUBLIC LAW FRAMEWORK</w:t>
      </w:r>
    </w:p>
    <w:p w14:paraId="78784366" w14:textId="7F6CC563" w:rsidR="00BB4C7E" w:rsidRPr="005D3D48" w:rsidRDefault="00EA6B49" w:rsidP="00FA230A">
      <w:pPr>
        <w:ind w:left="720" w:hanging="720"/>
        <w:rPr>
          <w:rFonts w:ascii="Arial" w:hAnsi="Arial" w:cs="Arial"/>
          <w:b/>
        </w:rPr>
      </w:pPr>
      <w:r w:rsidRPr="005D3D48">
        <w:rPr>
          <w:rFonts w:ascii="Arial" w:hAnsi="Arial" w:cs="Arial"/>
          <w:b/>
        </w:rPr>
        <w:t xml:space="preserve">National Heritage Act, 1983 </w:t>
      </w:r>
    </w:p>
    <w:p w14:paraId="38BE8EF3" w14:textId="5FC420AD" w:rsidR="004B7509" w:rsidRPr="005D3D48" w:rsidRDefault="00BA775C" w:rsidP="004B7509">
      <w:pPr>
        <w:pStyle w:val="NoSpacing"/>
        <w:rPr>
          <w:rFonts w:ascii="Arial" w:hAnsi="Arial" w:cs="Arial"/>
        </w:rPr>
      </w:pPr>
      <w:r>
        <w:rPr>
          <w:rFonts w:ascii="Arial" w:hAnsi="Arial" w:cs="Arial"/>
        </w:rPr>
        <w:t xml:space="preserve">3.3 </w:t>
      </w:r>
      <w:r w:rsidR="00E732CB" w:rsidRPr="005D3D48">
        <w:rPr>
          <w:rFonts w:ascii="Arial" w:hAnsi="Arial" w:cs="Arial"/>
        </w:rPr>
        <w:t xml:space="preserve">This is the legislation which establishes Kew </w:t>
      </w:r>
      <w:r w:rsidR="009B7D3A" w:rsidRPr="005D3D48">
        <w:rPr>
          <w:rFonts w:ascii="Arial" w:hAnsi="Arial" w:cs="Arial"/>
        </w:rPr>
        <w:t xml:space="preserve">as a separate body corporate that operates </w:t>
      </w:r>
      <w:r w:rsidR="00C0144C" w:rsidRPr="005D3D48">
        <w:rPr>
          <w:rFonts w:ascii="Arial" w:hAnsi="Arial" w:cs="Arial"/>
        </w:rPr>
        <w:t xml:space="preserve">at arms-length from Government and is independent from the Crown (and see notes below about charity law). </w:t>
      </w:r>
      <w:r w:rsidR="004B7509" w:rsidRPr="005D3D48">
        <w:rPr>
          <w:rFonts w:ascii="Arial" w:hAnsi="Arial" w:cs="Arial"/>
        </w:rPr>
        <w:t xml:space="preserve">RBG Kew (excluding Enterprises) is a </w:t>
      </w:r>
      <w:r w:rsidR="00E76C13">
        <w:rPr>
          <w:rFonts w:ascii="Arial" w:hAnsi="Arial" w:cs="Arial"/>
        </w:rPr>
        <w:t>p</w:t>
      </w:r>
      <w:r w:rsidR="004B7509" w:rsidRPr="005D3D48">
        <w:rPr>
          <w:rFonts w:ascii="Arial" w:hAnsi="Arial" w:cs="Arial"/>
        </w:rPr>
        <w:t xml:space="preserve">ublic </w:t>
      </w:r>
      <w:r w:rsidR="00E76C13">
        <w:rPr>
          <w:rFonts w:ascii="Arial" w:hAnsi="Arial" w:cs="Arial"/>
        </w:rPr>
        <w:t>b</w:t>
      </w:r>
      <w:r w:rsidR="004B7509" w:rsidRPr="005D3D48">
        <w:rPr>
          <w:rFonts w:ascii="Arial" w:hAnsi="Arial" w:cs="Arial"/>
        </w:rPr>
        <w:t xml:space="preserve">ody and its employees are public servants. </w:t>
      </w:r>
    </w:p>
    <w:p w14:paraId="017ED387" w14:textId="77777777" w:rsidR="004B7509" w:rsidRPr="005D3D48" w:rsidRDefault="004B7509" w:rsidP="00FA230A">
      <w:pPr>
        <w:spacing w:after="0" w:line="240" w:lineRule="auto"/>
        <w:rPr>
          <w:rFonts w:ascii="Arial" w:hAnsi="Arial" w:cs="Arial"/>
        </w:rPr>
      </w:pPr>
    </w:p>
    <w:p w14:paraId="79858DF3" w14:textId="32925185" w:rsidR="00E732CB" w:rsidRPr="005D3D48" w:rsidRDefault="00BA775C" w:rsidP="00FA230A">
      <w:pPr>
        <w:spacing w:after="0" w:line="240" w:lineRule="auto"/>
        <w:rPr>
          <w:rFonts w:ascii="Arial" w:hAnsi="Arial" w:cs="Arial"/>
        </w:rPr>
      </w:pPr>
      <w:r>
        <w:rPr>
          <w:rFonts w:ascii="Arial" w:hAnsi="Arial" w:cs="Arial"/>
        </w:rPr>
        <w:t xml:space="preserve">3.4 </w:t>
      </w:r>
      <w:r w:rsidR="00C0144C" w:rsidRPr="005D3D48">
        <w:rPr>
          <w:rFonts w:ascii="Arial" w:hAnsi="Arial" w:cs="Arial"/>
        </w:rPr>
        <w:t xml:space="preserve">The Act confers on </w:t>
      </w:r>
      <w:r w:rsidR="00E732CB" w:rsidRPr="005D3D48">
        <w:rPr>
          <w:rFonts w:ascii="Arial" w:hAnsi="Arial" w:cs="Arial"/>
        </w:rPr>
        <w:t xml:space="preserve">Kew </w:t>
      </w:r>
      <w:r w:rsidR="00C0144C" w:rsidRPr="005D3D48">
        <w:rPr>
          <w:rFonts w:ascii="Arial" w:hAnsi="Arial" w:cs="Arial"/>
        </w:rPr>
        <w:t xml:space="preserve">the </w:t>
      </w:r>
      <w:r w:rsidR="00E732CB" w:rsidRPr="005D3D48">
        <w:rPr>
          <w:rFonts w:ascii="Arial" w:hAnsi="Arial" w:cs="Arial"/>
        </w:rPr>
        <w:t>power to do those things that are stated in the Act or which are necessary for the discharge of its functions. </w:t>
      </w:r>
      <w:r w:rsidR="00303076" w:rsidRPr="005D3D48">
        <w:rPr>
          <w:rFonts w:ascii="Arial" w:hAnsi="Arial" w:cs="Arial"/>
        </w:rPr>
        <w:t xml:space="preserve">The Act also confers on the </w:t>
      </w:r>
      <w:r w:rsidR="00E732CB" w:rsidRPr="005D3D48">
        <w:rPr>
          <w:rFonts w:ascii="Arial" w:hAnsi="Arial" w:cs="Arial"/>
        </w:rPr>
        <w:t xml:space="preserve">Secretary of State </w:t>
      </w:r>
      <w:r w:rsidR="00C83077" w:rsidRPr="005D3D48">
        <w:rPr>
          <w:rFonts w:ascii="Arial" w:hAnsi="Arial" w:cs="Arial"/>
        </w:rPr>
        <w:t>for Defra (“</w:t>
      </w:r>
      <w:r w:rsidR="00C83077" w:rsidRPr="009F59AF">
        <w:rPr>
          <w:rFonts w:ascii="Arial" w:hAnsi="Arial" w:cs="Arial"/>
          <w:b/>
        </w:rPr>
        <w:t>Secretary of State</w:t>
      </w:r>
      <w:r w:rsidR="00C83077" w:rsidRPr="005D3D48">
        <w:rPr>
          <w:rFonts w:ascii="Arial" w:hAnsi="Arial" w:cs="Arial"/>
        </w:rPr>
        <w:t xml:space="preserve">”) </w:t>
      </w:r>
      <w:r w:rsidR="00E732CB" w:rsidRPr="005D3D48">
        <w:rPr>
          <w:rFonts w:ascii="Arial" w:hAnsi="Arial" w:cs="Arial"/>
        </w:rPr>
        <w:t xml:space="preserve">certain powers of ‘direction’ or of making certain provisions subject to her ‘consent’ and in some cases </w:t>
      </w:r>
      <w:r w:rsidR="00721369">
        <w:rPr>
          <w:rFonts w:ascii="Arial" w:hAnsi="Arial" w:cs="Arial"/>
        </w:rPr>
        <w:t>HMT</w:t>
      </w:r>
      <w:r w:rsidR="00E732CB" w:rsidRPr="005D3D48">
        <w:rPr>
          <w:rFonts w:ascii="Arial" w:hAnsi="Arial" w:cs="Arial"/>
        </w:rPr>
        <w:t xml:space="preserve"> ‘approval’</w:t>
      </w:r>
      <w:r w:rsidR="00721369">
        <w:rPr>
          <w:rFonts w:ascii="Arial" w:hAnsi="Arial" w:cs="Arial"/>
        </w:rPr>
        <w:t xml:space="preserve"> (as </w:t>
      </w:r>
      <w:r w:rsidR="00744950">
        <w:rPr>
          <w:rFonts w:ascii="Arial" w:hAnsi="Arial" w:cs="Arial"/>
        </w:rPr>
        <w:t>detailed</w:t>
      </w:r>
      <w:r w:rsidR="00D4665E">
        <w:rPr>
          <w:rFonts w:ascii="Arial" w:hAnsi="Arial" w:cs="Arial"/>
        </w:rPr>
        <w:t xml:space="preserve"> in the schedule of delegations in </w:t>
      </w:r>
      <w:r w:rsidR="00846CD6">
        <w:rPr>
          <w:rFonts w:ascii="Arial" w:hAnsi="Arial" w:cs="Arial"/>
        </w:rPr>
        <w:t>Section 7</w:t>
      </w:r>
      <w:r w:rsidR="00721369">
        <w:rPr>
          <w:rFonts w:ascii="Arial" w:hAnsi="Arial" w:cs="Arial"/>
        </w:rPr>
        <w:t>)</w:t>
      </w:r>
      <w:r w:rsidR="00A7312F" w:rsidRPr="005D3D48">
        <w:rPr>
          <w:rFonts w:ascii="Arial" w:hAnsi="Arial" w:cs="Arial"/>
        </w:rPr>
        <w:t xml:space="preserve">. </w:t>
      </w:r>
      <w:r w:rsidR="00E732CB" w:rsidRPr="005D3D48">
        <w:rPr>
          <w:rFonts w:ascii="Arial" w:hAnsi="Arial" w:cs="Arial"/>
        </w:rPr>
        <w:t xml:space="preserve">  </w:t>
      </w:r>
    </w:p>
    <w:p w14:paraId="13A38E0E" w14:textId="77777777" w:rsidR="00F14380" w:rsidRPr="005D3D48" w:rsidRDefault="00F14380" w:rsidP="00F14380">
      <w:pPr>
        <w:pStyle w:val="NoSpacing"/>
        <w:rPr>
          <w:rFonts w:ascii="Arial" w:hAnsi="Arial" w:cs="Arial"/>
        </w:rPr>
      </w:pPr>
    </w:p>
    <w:p w14:paraId="048D67F6" w14:textId="5DE37071" w:rsidR="00A15174" w:rsidRPr="005D3D48" w:rsidRDefault="00BA775C" w:rsidP="00FA230A">
      <w:pPr>
        <w:spacing w:after="0" w:line="240" w:lineRule="auto"/>
        <w:rPr>
          <w:rFonts w:ascii="Arial" w:hAnsi="Arial" w:cs="Arial"/>
        </w:rPr>
      </w:pPr>
      <w:r>
        <w:rPr>
          <w:rFonts w:ascii="Arial" w:hAnsi="Arial" w:cs="Arial"/>
        </w:rPr>
        <w:t xml:space="preserve">3.5 </w:t>
      </w:r>
      <w:r w:rsidR="00D65F2C" w:rsidRPr="005D3D48">
        <w:rPr>
          <w:rFonts w:ascii="Arial" w:hAnsi="Arial" w:cs="Arial"/>
        </w:rPr>
        <w:t xml:space="preserve">Ministerial Directions </w:t>
      </w:r>
      <w:r w:rsidR="00D8649A" w:rsidRPr="005D3D48">
        <w:rPr>
          <w:rFonts w:ascii="Arial" w:hAnsi="Arial" w:cs="Arial"/>
        </w:rPr>
        <w:t xml:space="preserve">under the Act provide further direction to the Board. </w:t>
      </w:r>
      <w:r w:rsidR="00D65F2C" w:rsidRPr="005D3D48">
        <w:rPr>
          <w:rFonts w:ascii="Arial" w:hAnsi="Arial" w:cs="Arial"/>
        </w:rPr>
        <w:t xml:space="preserve"> </w:t>
      </w:r>
    </w:p>
    <w:p w14:paraId="3FD9F6AC" w14:textId="77777777" w:rsidR="00EA42F5" w:rsidRPr="005D3D48" w:rsidRDefault="00EA42F5" w:rsidP="00FA230A">
      <w:pPr>
        <w:pStyle w:val="NoSpacing"/>
        <w:rPr>
          <w:rFonts w:ascii="Arial" w:hAnsi="Arial" w:cs="Arial"/>
          <w:b/>
        </w:rPr>
      </w:pPr>
    </w:p>
    <w:p w14:paraId="27D90811" w14:textId="7EF77AF5" w:rsidR="00F14380" w:rsidRPr="005D3D48" w:rsidRDefault="004C553C" w:rsidP="00FA230A">
      <w:pPr>
        <w:pStyle w:val="NoSpacing"/>
        <w:rPr>
          <w:rFonts w:ascii="Arial" w:hAnsi="Arial" w:cs="Arial"/>
          <w:b/>
        </w:rPr>
      </w:pPr>
      <w:r w:rsidRPr="005D3D48">
        <w:rPr>
          <w:rFonts w:ascii="Arial" w:hAnsi="Arial" w:cs="Arial"/>
          <w:b/>
        </w:rPr>
        <w:t>D</w:t>
      </w:r>
      <w:r w:rsidR="00B53407">
        <w:rPr>
          <w:rFonts w:ascii="Arial" w:hAnsi="Arial" w:cs="Arial"/>
          <w:b/>
        </w:rPr>
        <w:t>efra</w:t>
      </w:r>
    </w:p>
    <w:p w14:paraId="4C173703" w14:textId="77777777" w:rsidR="00F14380" w:rsidRPr="005D3D48" w:rsidRDefault="00F14380" w:rsidP="00FA230A">
      <w:pPr>
        <w:pStyle w:val="NoSpacing"/>
        <w:rPr>
          <w:rFonts w:ascii="Arial" w:hAnsi="Arial" w:cs="Arial"/>
          <w:b/>
        </w:rPr>
      </w:pPr>
    </w:p>
    <w:p w14:paraId="31A648D4" w14:textId="4876A048" w:rsidR="004B7509" w:rsidRPr="005D3D48" w:rsidRDefault="00BA775C" w:rsidP="004B7509">
      <w:pPr>
        <w:pStyle w:val="NoSpacing"/>
        <w:rPr>
          <w:rFonts w:ascii="Arial" w:eastAsia="Times New Roman" w:hAnsi="Arial" w:cs="Arial"/>
          <w:color w:val="000000"/>
        </w:rPr>
      </w:pPr>
      <w:r>
        <w:rPr>
          <w:rFonts w:ascii="Arial" w:hAnsi="Arial" w:cs="Arial"/>
        </w:rPr>
        <w:t xml:space="preserve">3.6 </w:t>
      </w:r>
      <w:r w:rsidR="00E732CB" w:rsidRPr="005D3D48">
        <w:rPr>
          <w:rFonts w:ascii="Arial" w:hAnsi="Arial" w:cs="Arial"/>
        </w:rPr>
        <w:t xml:space="preserve">The relationship between Defra and RBG Kew is </w:t>
      </w:r>
      <w:r w:rsidR="00C8579F">
        <w:rPr>
          <w:rFonts w:ascii="Arial" w:hAnsi="Arial" w:cs="Arial"/>
        </w:rPr>
        <w:t xml:space="preserve">derived from the Act, public and charity law. The operational arrangements between Defra and </w:t>
      </w:r>
      <w:r w:rsidR="00513900">
        <w:rPr>
          <w:rFonts w:ascii="Arial" w:hAnsi="Arial" w:cs="Arial"/>
        </w:rPr>
        <w:t xml:space="preserve">RBG </w:t>
      </w:r>
      <w:r w:rsidR="00C8579F">
        <w:rPr>
          <w:rFonts w:ascii="Arial" w:hAnsi="Arial" w:cs="Arial"/>
        </w:rPr>
        <w:t xml:space="preserve">Kew are </w:t>
      </w:r>
      <w:r w:rsidR="00E732CB" w:rsidRPr="005D3D48">
        <w:rPr>
          <w:rFonts w:ascii="Arial" w:hAnsi="Arial" w:cs="Arial"/>
        </w:rPr>
        <w:t xml:space="preserve">set out in the Framework Document. </w:t>
      </w:r>
      <w:r w:rsidR="00597927" w:rsidRPr="005D3D48">
        <w:rPr>
          <w:rFonts w:ascii="Arial" w:hAnsi="Arial" w:cs="Arial"/>
        </w:rPr>
        <w:t>Para 6.2</w:t>
      </w:r>
      <w:r w:rsidR="00513900">
        <w:rPr>
          <w:rFonts w:ascii="Arial" w:hAnsi="Arial" w:cs="Arial"/>
        </w:rPr>
        <w:t xml:space="preserve"> of that document</w:t>
      </w:r>
      <w:r w:rsidR="00597927" w:rsidRPr="005D3D48">
        <w:rPr>
          <w:rFonts w:ascii="Arial" w:hAnsi="Arial" w:cs="Arial"/>
        </w:rPr>
        <w:t xml:space="preserve"> sets out that t</w:t>
      </w:r>
      <w:r w:rsidR="004B7509" w:rsidRPr="005D3D48">
        <w:rPr>
          <w:rFonts w:ascii="Arial" w:eastAsia="Times New Roman" w:hAnsi="Arial" w:cs="Arial"/>
          <w:color w:val="000000"/>
        </w:rPr>
        <w:t>he role of the S</w:t>
      </w:r>
      <w:r w:rsidR="004C553C" w:rsidRPr="005D3D48">
        <w:rPr>
          <w:rFonts w:ascii="Arial" w:eastAsia="Times New Roman" w:hAnsi="Arial" w:cs="Arial"/>
          <w:color w:val="000000"/>
        </w:rPr>
        <w:t xml:space="preserve">ecretary of State </w:t>
      </w:r>
      <w:r w:rsidR="004B7509" w:rsidRPr="005D3D48">
        <w:rPr>
          <w:rFonts w:ascii="Arial" w:eastAsia="Times New Roman" w:hAnsi="Arial" w:cs="Arial"/>
          <w:color w:val="000000"/>
        </w:rPr>
        <w:t>is:</w:t>
      </w:r>
    </w:p>
    <w:p w14:paraId="5344C594" w14:textId="77777777" w:rsidR="004B7509" w:rsidRPr="005D3D48" w:rsidRDefault="004B7509" w:rsidP="004B7509">
      <w:pPr>
        <w:widowControl w:val="0"/>
        <w:autoSpaceDE w:val="0"/>
        <w:autoSpaceDN w:val="0"/>
        <w:adjustRightInd w:val="0"/>
        <w:spacing w:after="0" w:line="360" w:lineRule="atLeast"/>
        <w:ind w:left="-432"/>
        <w:jc w:val="both"/>
        <w:textAlignment w:val="baseline"/>
        <w:rPr>
          <w:rFonts w:ascii="Arial" w:eastAsia="Times New Roman" w:hAnsi="Arial" w:cs="Arial"/>
          <w:color w:val="000000"/>
        </w:rPr>
      </w:pPr>
    </w:p>
    <w:p w14:paraId="105CB36F" w14:textId="6E4AABE6"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hrough the business planning process, to review RBG Kew’s overall priorities and objectives each year;</w:t>
      </w:r>
    </w:p>
    <w:p w14:paraId="4F5C55AE" w14:textId="1C35DBE2"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 xml:space="preserve">o </w:t>
      </w:r>
      <w:r w:rsidR="0021722C">
        <w:rPr>
          <w:rFonts w:ascii="Arial" w:hAnsi="Arial" w:cs="Arial"/>
        </w:rPr>
        <w:t xml:space="preserve">decide on </w:t>
      </w:r>
      <w:r w:rsidR="004B7509" w:rsidRPr="00821387">
        <w:rPr>
          <w:rFonts w:ascii="Arial" w:hAnsi="Arial" w:cs="Arial"/>
        </w:rPr>
        <w:t>allocat</w:t>
      </w:r>
      <w:r w:rsidR="0021722C">
        <w:rPr>
          <w:rFonts w:ascii="Arial" w:hAnsi="Arial" w:cs="Arial"/>
        </w:rPr>
        <w:t>ing</w:t>
      </w:r>
      <w:r w:rsidR="004B7509" w:rsidRPr="00821387">
        <w:rPr>
          <w:rFonts w:ascii="Arial" w:hAnsi="Arial" w:cs="Arial"/>
        </w:rPr>
        <w:t xml:space="preserve"> resources to RBG Kew for its activities;</w:t>
      </w:r>
    </w:p>
    <w:p w14:paraId="244FE26F" w14:textId="34CCF1B7"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monitor, through regular reviews and reports to the Defra Board, the performance of RBG Kew in relation to key targets and risks;</w:t>
      </w:r>
    </w:p>
    <w:p w14:paraId="27AE7738" w14:textId="0165A277"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keep Parliament informed about RBG Kew’s performance and answer Parliamentary Questions after consultation with RBG Kew where appropriate;</w:t>
      </w:r>
    </w:p>
    <w:p w14:paraId="6B207057" w14:textId="7BB6185B"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appoint 11 members of RBG Kew Board and approve the terms and conditions of Board members;</w:t>
      </w:r>
    </w:p>
    <w:p w14:paraId="5682A101" w14:textId="61D3791E"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appoint the Chairman or recommend to Her Majesty the Queen that her Trustee appointment fulfils this role;</w:t>
      </w:r>
    </w:p>
    <w:p w14:paraId="6C6796AD" w14:textId="3D51D5E3"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confirm the appointment of RBG Kew’s Director;</w:t>
      </w:r>
    </w:p>
    <w:p w14:paraId="5D0C5997" w14:textId="6BDEF622"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remove any Trustee appointed by him or her for unsatisfactory performance or for any other reason specified at the time of appointment;</w:t>
      </w:r>
    </w:p>
    <w:p w14:paraId="3DD5E1AE" w14:textId="1DC2E1DB"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 xml:space="preserve">o issue any general guidance or specific directions insofar as within her/his authority under the Act or under public law; </w:t>
      </w:r>
    </w:p>
    <w:p w14:paraId="513F924C" w14:textId="0302E69C"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 xml:space="preserve">o lay copies of RBG Kew’s Annual Report and Accounts before Parliament each year; </w:t>
      </w:r>
    </w:p>
    <w:p w14:paraId="0EDC4F65" w14:textId="6E28F2BE"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approve any acquisition or disposal of land (except in the case of the grant of a lease, a licence or concession for less than one year) in accordance with s.24(6) of the Act;</w:t>
      </w:r>
    </w:p>
    <w:p w14:paraId="34DE8ABE" w14:textId="66098F8B"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 xml:space="preserve">o approve the establishment of a company by RBG Kew in accordance with s.25 of the Act; </w:t>
      </w:r>
    </w:p>
    <w:p w14:paraId="587D6593" w14:textId="547D438F" w:rsidR="004B7509" w:rsidRPr="00821387" w:rsidRDefault="00D514EB" w:rsidP="00487BC2">
      <w:pPr>
        <w:pStyle w:val="NoSpacing"/>
        <w:numPr>
          <w:ilvl w:val="0"/>
          <w:numId w:val="29"/>
        </w:numPr>
        <w:rPr>
          <w:rFonts w:ascii="Arial" w:hAnsi="Arial" w:cs="Arial"/>
        </w:rPr>
      </w:pPr>
      <w:r>
        <w:rPr>
          <w:rFonts w:ascii="Arial" w:hAnsi="Arial" w:cs="Arial"/>
        </w:rPr>
        <w:t>T</w:t>
      </w:r>
      <w:r w:rsidR="004B7509" w:rsidRPr="00821387">
        <w:rPr>
          <w:rFonts w:ascii="Arial" w:hAnsi="Arial" w:cs="Arial"/>
        </w:rPr>
        <w:t>o determine with RBG Kew, as set out fully in Article 5 of the Kew Enterprises Articles of Association, when  Enterprises can:</w:t>
      </w:r>
    </w:p>
    <w:p w14:paraId="5DAEAE57" w14:textId="77777777" w:rsidR="004B7509" w:rsidRPr="005D3D48" w:rsidRDefault="004B7509" w:rsidP="00487BC2">
      <w:pPr>
        <w:numPr>
          <w:ilvl w:val="0"/>
          <w:numId w:val="20"/>
        </w:numPr>
        <w:spacing w:after="0" w:line="240" w:lineRule="auto"/>
        <w:rPr>
          <w:rFonts w:ascii="Arial" w:eastAsia="Times New Roman" w:hAnsi="Arial" w:cs="Arial"/>
        </w:rPr>
      </w:pPr>
      <w:r w:rsidRPr="005D3D48">
        <w:rPr>
          <w:rFonts w:ascii="Arial" w:eastAsia="Times New Roman" w:hAnsi="Arial" w:cs="Arial"/>
        </w:rPr>
        <w:t xml:space="preserve">incur any contingent liability; </w:t>
      </w:r>
    </w:p>
    <w:p w14:paraId="116315B4" w14:textId="77777777" w:rsidR="004B7509" w:rsidRPr="005D3D48" w:rsidRDefault="004B7509" w:rsidP="00487BC2">
      <w:pPr>
        <w:numPr>
          <w:ilvl w:val="0"/>
          <w:numId w:val="20"/>
        </w:numPr>
        <w:spacing w:after="0" w:line="240" w:lineRule="auto"/>
        <w:rPr>
          <w:rFonts w:ascii="Arial" w:eastAsia="Times New Roman" w:hAnsi="Arial" w:cs="Arial"/>
        </w:rPr>
      </w:pPr>
      <w:r w:rsidRPr="005D3D48">
        <w:rPr>
          <w:rFonts w:ascii="Arial" w:eastAsia="Times New Roman" w:hAnsi="Arial" w:cs="Arial"/>
        </w:rPr>
        <w:t>establish or promote any other company;</w:t>
      </w:r>
    </w:p>
    <w:p w14:paraId="2144428E" w14:textId="78D882DB" w:rsidR="004B7509" w:rsidRPr="005D3D48" w:rsidRDefault="004B7509" w:rsidP="00487BC2">
      <w:pPr>
        <w:numPr>
          <w:ilvl w:val="0"/>
          <w:numId w:val="20"/>
        </w:numPr>
        <w:spacing w:after="0" w:line="240" w:lineRule="auto"/>
        <w:rPr>
          <w:rFonts w:ascii="Arial" w:eastAsia="Times New Roman" w:hAnsi="Arial" w:cs="Arial"/>
        </w:rPr>
      </w:pPr>
      <w:r w:rsidRPr="005D3D48">
        <w:rPr>
          <w:rFonts w:ascii="Arial" w:eastAsia="Times New Roman" w:hAnsi="Arial" w:cs="Arial"/>
        </w:rPr>
        <w:t xml:space="preserve">purchase all of part of a business; </w:t>
      </w:r>
      <w:r w:rsidR="008F658B">
        <w:rPr>
          <w:rFonts w:ascii="Arial" w:eastAsia="Times New Roman" w:hAnsi="Arial" w:cs="Arial"/>
        </w:rPr>
        <w:t>and</w:t>
      </w:r>
    </w:p>
    <w:p w14:paraId="52BA02D9" w14:textId="2520FE47" w:rsidR="004B7509" w:rsidRPr="005D3D48" w:rsidRDefault="004B7509" w:rsidP="00487BC2">
      <w:pPr>
        <w:numPr>
          <w:ilvl w:val="0"/>
          <w:numId w:val="20"/>
        </w:numPr>
        <w:spacing w:after="0" w:line="240" w:lineRule="auto"/>
        <w:rPr>
          <w:rFonts w:ascii="Arial" w:eastAsia="Times New Roman" w:hAnsi="Arial" w:cs="Arial"/>
        </w:rPr>
      </w:pPr>
      <w:r w:rsidRPr="005D3D48">
        <w:rPr>
          <w:rFonts w:ascii="Arial" w:eastAsia="Times New Roman" w:hAnsi="Arial" w:cs="Arial"/>
        </w:rPr>
        <w:t>amalgamate with any other company</w:t>
      </w:r>
      <w:r w:rsidR="008F658B">
        <w:rPr>
          <w:rFonts w:ascii="Arial" w:eastAsia="Times New Roman" w:hAnsi="Arial" w:cs="Arial"/>
        </w:rPr>
        <w:t>.</w:t>
      </w:r>
      <w:r w:rsidRPr="005D3D48">
        <w:rPr>
          <w:rFonts w:ascii="Arial" w:eastAsia="Times New Roman" w:hAnsi="Arial" w:cs="Arial"/>
        </w:rPr>
        <w:t xml:space="preserve"> </w:t>
      </w:r>
    </w:p>
    <w:p w14:paraId="7D4EE251" w14:textId="331ED150" w:rsidR="004B7509" w:rsidRPr="00BA775C" w:rsidRDefault="004B7509" w:rsidP="00487BC2">
      <w:pPr>
        <w:pStyle w:val="NoSpacing"/>
        <w:numPr>
          <w:ilvl w:val="0"/>
          <w:numId w:val="29"/>
        </w:numPr>
        <w:rPr>
          <w:rFonts w:ascii="Arial" w:eastAsia="Times New Roman" w:hAnsi="Arial" w:cs="Arial"/>
          <w:color w:val="000000"/>
        </w:rPr>
      </w:pPr>
      <w:r w:rsidRPr="00BA775C">
        <w:rPr>
          <w:rFonts w:ascii="Arial" w:eastAsia="Times New Roman" w:hAnsi="Arial" w:cs="Arial"/>
        </w:rPr>
        <w:t xml:space="preserve">To act as the </w:t>
      </w:r>
      <w:r w:rsidRPr="00BA775C">
        <w:rPr>
          <w:rFonts w:ascii="Arial" w:hAnsi="Arial" w:cs="Arial"/>
        </w:rPr>
        <w:t xml:space="preserve">nominated principal regulator for RBG Kew under the Charities Act 2011 and as such </w:t>
      </w:r>
      <w:r w:rsidR="00203058">
        <w:rPr>
          <w:rFonts w:ascii="Arial" w:hAnsi="Arial" w:cs="Arial"/>
        </w:rPr>
        <w:t>to ensure that RBG Kew and the T</w:t>
      </w:r>
      <w:r w:rsidRPr="00BA775C">
        <w:rPr>
          <w:rFonts w:ascii="Arial" w:hAnsi="Arial" w:cs="Arial"/>
        </w:rPr>
        <w:t>rustees comply with their duties under charity law.</w:t>
      </w:r>
    </w:p>
    <w:p w14:paraId="564D2A38" w14:textId="77777777" w:rsidR="004B7509" w:rsidRPr="005D3D48" w:rsidRDefault="004B7509" w:rsidP="00FA230A">
      <w:pPr>
        <w:spacing w:after="0" w:line="240" w:lineRule="auto"/>
        <w:rPr>
          <w:rFonts w:ascii="Arial" w:hAnsi="Arial" w:cs="Arial"/>
        </w:rPr>
      </w:pPr>
    </w:p>
    <w:p w14:paraId="69599CA7" w14:textId="71ED2BD7" w:rsidR="00F14380" w:rsidRPr="005D3D48" w:rsidRDefault="00EA6B49" w:rsidP="00FA230A">
      <w:pPr>
        <w:pStyle w:val="NoSpacing"/>
        <w:rPr>
          <w:rFonts w:ascii="Arial" w:hAnsi="Arial" w:cs="Arial"/>
          <w:b/>
        </w:rPr>
      </w:pPr>
      <w:r>
        <w:rPr>
          <w:rFonts w:ascii="Arial" w:hAnsi="Arial" w:cs="Arial"/>
          <w:b/>
        </w:rPr>
        <w:t xml:space="preserve">Public Sector </w:t>
      </w:r>
      <w:r w:rsidRPr="005D3D48">
        <w:rPr>
          <w:rFonts w:ascii="Arial" w:hAnsi="Arial" w:cs="Arial"/>
          <w:b/>
        </w:rPr>
        <w:t xml:space="preserve">Freedoms </w:t>
      </w:r>
    </w:p>
    <w:p w14:paraId="2DDBAB9B" w14:textId="77777777" w:rsidR="00F14380" w:rsidRPr="005D3D48" w:rsidRDefault="00F14380" w:rsidP="00FA230A">
      <w:pPr>
        <w:pStyle w:val="NoSpacing"/>
        <w:rPr>
          <w:rFonts w:ascii="Arial" w:hAnsi="Arial" w:cs="Arial"/>
        </w:rPr>
      </w:pPr>
    </w:p>
    <w:p w14:paraId="5F53133A" w14:textId="09F13685" w:rsidR="007B18C5" w:rsidRDefault="00BA775C" w:rsidP="00CE549C">
      <w:pPr>
        <w:pStyle w:val="NoSpacing"/>
        <w:rPr>
          <w:rFonts w:ascii="Arial" w:eastAsia="Verdana" w:hAnsi="Arial" w:cs="Arial"/>
        </w:rPr>
      </w:pPr>
      <w:r w:rsidRPr="00CE549C">
        <w:rPr>
          <w:rFonts w:ascii="Arial" w:hAnsi="Arial" w:cs="Arial"/>
        </w:rPr>
        <w:t xml:space="preserve">3.7 </w:t>
      </w:r>
      <w:r w:rsidR="007B18C5" w:rsidRPr="00CE549C">
        <w:rPr>
          <w:rFonts w:ascii="Arial" w:hAnsi="Arial" w:cs="Arial"/>
        </w:rPr>
        <w:t>RBG Kew has been granted certain operating freedoms (“</w:t>
      </w:r>
      <w:r w:rsidR="007B18C5" w:rsidRPr="00CE549C">
        <w:rPr>
          <w:rFonts w:ascii="Arial" w:hAnsi="Arial" w:cs="Arial"/>
          <w:b/>
        </w:rPr>
        <w:t>freedoms</w:t>
      </w:r>
      <w:r w:rsidR="007B18C5" w:rsidRPr="00CE549C">
        <w:rPr>
          <w:rFonts w:ascii="Arial" w:hAnsi="Arial" w:cs="Arial"/>
        </w:rPr>
        <w:t xml:space="preserve">”) from general public sector control on a permanent basis.  </w:t>
      </w:r>
      <w:r w:rsidR="007B18C5" w:rsidRPr="00CE549C">
        <w:rPr>
          <w:rFonts w:ascii="Arial" w:eastAsia="Verdana" w:hAnsi="Arial" w:cs="Arial"/>
        </w:rPr>
        <w:t xml:space="preserve">They are designed to help </w:t>
      </w:r>
      <w:r w:rsidR="00A605D0">
        <w:rPr>
          <w:rFonts w:ascii="Arial" w:eastAsia="Verdana" w:hAnsi="Arial" w:cs="Arial"/>
        </w:rPr>
        <w:t>certain public sector bodies</w:t>
      </w:r>
      <w:r w:rsidR="00A605D0" w:rsidRPr="00CE549C">
        <w:rPr>
          <w:rFonts w:ascii="Arial" w:eastAsia="Verdana" w:hAnsi="Arial" w:cs="Arial"/>
        </w:rPr>
        <w:t xml:space="preserve"> </w:t>
      </w:r>
      <w:r w:rsidR="007B18C5" w:rsidRPr="00CE549C">
        <w:rPr>
          <w:rFonts w:ascii="Arial" w:eastAsia="Verdana" w:hAnsi="Arial" w:cs="Arial"/>
        </w:rPr>
        <w:t xml:space="preserve">act more strategically, increase revenue from commercial enterprises and to attract more philanthropic donations. The freedoms are: </w:t>
      </w:r>
    </w:p>
    <w:p w14:paraId="7E019E8C" w14:textId="77777777" w:rsidR="00CE549C" w:rsidRPr="00CE549C" w:rsidRDefault="00CE549C" w:rsidP="00CE549C">
      <w:pPr>
        <w:pStyle w:val="NoSpacing"/>
        <w:rPr>
          <w:rFonts w:ascii="Arial" w:eastAsia="Verdana" w:hAnsi="Arial" w:cs="Arial"/>
        </w:rPr>
      </w:pPr>
    </w:p>
    <w:p w14:paraId="11158193" w14:textId="481CF0CC" w:rsidR="007B18C5" w:rsidRPr="00821387" w:rsidRDefault="007B18C5" w:rsidP="00487BC2">
      <w:pPr>
        <w:pStyle w:val="NoSpacing"/>
        <w:numPr>
          <w:ilvl w:val="0"/>
          <w:numId w:val="28"/>
        </w:numPr>
        <w:rPr>
          <w:rFonts w:ascii="Arial" w:hAnsi="Arial" w:cs="Arial"/>
        </w:rPr>
      </w:pPr>
      <w:r w:rsidRPr="00821387">
        <w:rPr>
          <w:rFonts w:ascii="Arial" w:hAnsi="Arial" w:cs="Arial"/>
        </w:rPr>
        <w:t>Permission to spend previously generated reserves</w:t>
      </w:r>
      <w:r w:rsidR="00A91A64">
        <w:rPr>
          <w:rFonts w:ascii="Arial" w:hAnsi="Arial" w:cs="Arial"/>
        </w:rPr>
        <w:t>;</w:t>
      </w:r>
    </w:p>
    <w:p w14:paraId="01188E4B" w14:textId="194E998E" w:rsidR="007B18C5" w:rsidRPr="00821387" w:rsidRDefault="007B18C5" w:rsidP="00487BC2">
      <w:pPr>
        <w:pStyle w:val="NoSpacing"/>
        <w:numPr>
          <w:ilvl w:val="0"/>
          <w:numId w:val="28"/>
        </w:numPr>
        <w:rPr>
          <w:rFonts w:ascii="Arial" w:hAnsi="Arial" w:cs="Arial"/>
        </w:rPr>
      </w:pPr>
      <w:r w:rsidRPr="00821387">
        <w:rPr>
          <w:rFonts w:ascii="Arial" w:hAnsi="Arial" w:cs="Arial"/>
        </w:rPr>
        <w:t xml:space="preserve">Flexibility to opt in or out of </w:t>
      </w:r>
      <w:r w:rsidR="00A91A64">
        <w:rPr>
          <w:rFonts w:ascii="Arial" w:hAnsi="Arial" w:cs="Arial"/>
        </w:rPr>
        <w:t xml:space="preserve">central government procurement (e.g. Crown Commercial Services) </w:t>
      </w:r>
      <w:r w:rsidRPr="00821387">
        <w:rPr>
          <w:rFonts w:ascii="Arial" w:hAnsi="Arial" w:cs="Arial"/>
        </w:rPr>
        <w:t>on a case by case basis</w:t>
      </w:r>
      <w:r w:rsidR="00A91A64">
        <w:rPr>
          <w:rFonts w:ascii="Arial" w:hAnsi="Arial" w:cs="Arial"/>
        </w:rPr>
        <w:t>;</w:t>
      </w:r>
    </w:p>
    <w:p w14:paraId="261774F7" w14:textId="77658F16" w:rsidR="007B18C5" w:rsidRPr="00821387" w:rsidRDefault="007B18C5" w:rsidP="00487BC2">
      <w:pPr>
        <w:pStyle w:val="NoSpacing"/>
        <w:numPr>
          <w:ilvl w:val="0"/>
          <w:numId w:val="28"/>
        </w:numPr>
        <w:rPr>
          <w:rFonts w:ascii="Arial" w:hAnsi="Arial" w:cs="Arial"/>
        </w:rPr>
      </w:pPr>
      <w:r w:rsidRPr="00821387">
        <w:rPr>
          <w:rFonts w:ascii="Arial" w:hAnsi="Arial" w:cs="Arial"/>
        </w:rPr>
        <w:t>Power to borrow through voted loans from their sponsoring department subject to a sector cap of £60m per year</w:t>
      </w:r>
      <w:r w:rsidR="00A91A64">
        <w:rPr>
          <w:rFonts w:ascii="Arial" w:hAnsi="Arial" w:cs="Arial"/>
        </w:rPr>
        <w:t>;</w:t>
      </w:r>
    </w:p>
    <w:p w14:paraId="6CEEF787" w14:textId="0E2F292B" w:rsidR="007B18C5" w:rsidRPr="00821387" w:rsidRDefault="007B18C5" w:rsidP="00487BC2">
      <w:pPr>
        <w:pStyle w:val="NoSpacing"/>
        <w:numPr>
          <w:ilvl w:val="0"/>
          <w:numId w:val="28"/>
        </w:numPr>
        <w:rPr>
          <w:rFonts w:ascii="Arial" w:hAnsi="Arial" w:cs="Arial"/>
        </w:rPr>
      </w:pPr>
      <w:r w:rsidRPr="00821387">
        <w:rPr>
          <w:rFonts w:ascii="Arial" w:hAnsi="Arial" w:cs="Arial"/>
        </w:rPr>
        <w:t>Authorisation to invest non-grant income</w:t>
      </w:r>
      <w:r w:rsidR="00A91A64">
        <w:rPr>
          <w:rFonts w:ascii="Arial" w:hAnsi="Arial" w:cs="Arial"/>
        </w:rPr>
        <w:t>;</w:t>
      </w:r>
    </w:p>
    <w:p w14:paraId="269AEC8B" w14:textId="424B18EF" w:rsidR="007B18C5" w:rsidRPr="00821387" w:rsidRDefault="007B18C5" w:rsidP="00487BC2">
      <w:pPr>
        <w:pStyle w:val="NoSpacing"/>
        <w:numPr>
          <w:ilvl w:val="0"/>
          <w:numId w:val="28"/>
        </w:numPr>
        <w:rPr>
          <w:rFonts w:ascii="Arial" w:hAnsi="Arial" w:cs="Arial"/>
        </w:rPr>
      </w:pPr>
      <w:r w:rsidRPr="00821387">
        <w:rPr>
          <w:rFonts w:ascii="Arial" w:hAnsi="Arial" w:cs="Arial"/>
        </w:rPr>
        <w:t>HMT commitment to respond to capital business cases within 28 days, and training to ensure business cases are proportionate and cost-effective</w:t>
      </w:r>
      <w:r w:rsidR="00A91A64">
        <w:rPr>
          <w:rFonts w:ascii="Arial" w:hAnsi="Arial" w:cs="Arial"/>
        </w:rPr>
        <w:t>;</w:t>
      </w:r>
    </w:p>
    <w:p w14:paraId="20716159" w14:textId="56085925" w:rsidR="007B18C5" w:rsidRPr="00821387" w:rsidRDefault="007B18C5" w:rsidP="00487BC2">
      <w:pPr>
        <w:pStyle w:val="NoSpacing"/>
        <w:numPr>
          <w:ilvl w:val="0"/>
          <w:numId w:val="28"/>
        </w:numPr>
        <w:rPr>
          <w:rFonts w:ascii="Arial" w:hAnsi="Arial" w:cs="Arial"/>
        </w:rPr>
      </w:pPr>
      <w:r w:rsidRPr="00821387">
        <w:rPr>
          <w:rFonts w:ascii="Arial" w:hAnsi="Arial" w:cs="Arial"/>
        </w:rPr>
        <w:t>Cabinet Office commitment to respond to redundancy and restructuring applications within two business days</w:t>
      </w:r>
      <w:r w:rsidR="00A91A64">
        <w:rPr>
          <w:rFonts w:ascii="Arial" w:hAnsi="Arial" w:cs="Arial"/>
        </w:rPr>
        <w:t>;</w:t>
      </w:r>
    </w:p>
    <w:p w14:paraId="38B0466F" w14:textId="1950D5DB" w:rsidR="007B18C5" w:rsidRPr="00821387" w:rsidRDefault="007B18C5" w:rsidP="00487BC2">
      <w:pPr>
        <w:pStyle w:val="NoSpacing"/>
        <w:numPr>
          <w:ilvl w:val="0"/>
          <w:numId w:val="28"/>
        </w:numPr>
        <w:rPr>
          <w:rFonts w:ascii="Arial" w:hAnsi="Arial" w:cs="Arial"/>
        </w:rPr>
      </w:pPr>
      <w:r w:rsidRPr="00821387">
        <w:rPr>
          <w:rFonts w:ascii="Arial" w:hAnsi="Arial" w:cs="Arial"/>
        </w:rPr>
        <w:t>HMT commitment to reduce the administrative burden from severance payment business cases and to achieve quicker decisions</w:t>
      </w:r>
      <w:r w:rsidR="00A91A64">
        <w:rPr>
          <w:rFonts w:ascii="Arial" w:hAnsi="Arial" w:cs="Arial"/>
        </w:rPr>
        <w:t>;</w:t>
      </w:r>
    </w:p>
    <w:p w14:paraId="5D8AE584" w14:textId="4D28FE3C" w:rsidR="007B18C5" w:rsidRPr="00821387" w:rsidRDefault="007B18C5" w:rsidP="00487BC2">
      <w:pPr>
        <w:pStyle w:val="NoSpacing"/>
        <w:numPr>
          <w:ilvl w:val="0"/>
          <w:numId w:val="28"/>
        </w:numPr>
        <w:rPr>
          <w:rFonts w:ascii="Arial" w:hAnsi="Arial" w:cs="Arial"/>
        </w:rPr>
      </w:pPr>
      <w:r w:rsidRPr="00821387">
        <w:rPr>
          <w:rFonts w:ascii="Arial" w:hAnsi="Arial" w:cs="Arial"/>
        </w:rPr>
        <w:t>HMT and sponsoring departments undertaking to consider favourably requests for Departmental Expenditure Limits cover to meet exceptional depreciation charges</w:t>
      </w:r>
      <w:r w:rsidR="00A91A64">
        <w:rPr>
          <w:rFonts w:ascii="Arial" w:hAnsi="Arial" w:cs="Arial"/>
        </w:rPr>
        <w:t>;</w:t>
      </w:r>
    </w:p>
    <w:p w14:paraId="3493E6F3" w14:textId="38AE2F2B" w:rsidR="007B18C5" w:rsidRPr="00821387" w:rsidRDefault="007B18C5" w:rsidP="00487BC2">
      <w:pPr>
        <w:pStyle w:val="NoSpacing"/>
        <w:numPr>
          <w:ilvl w:val="0"/>
          <w:numId w:val="28"/>
        </w:numPr>
        <w:rPr>
          <w:rFonts w:ascii="Arial" w:hAnsi="Arial" w:cs="Arial"/>
        </w:rPr>
      </w:pPr>
      <w:r w:rsidRPr="00821387">
        <w:rPr>
          <w:rFonts w:ascii="Arial" w:hAnsi="Arial" w:cs="Arial"/>
        </w:rPr>
        <w:t>Exemption from the requirement to use the Government Banking Service</w:t>
      </w:r>
      <w:r w:rsidR="00A91A64">
        <w:rPr>
          <w:rFonts w:ascii="Arial" w:hAnsi="Arial" w:cs="Arial"/>
        </w:rPr>
        <w:t>;</w:t>
      </w:r>
    </w:p>
    <w:p w14:paraId="290FC4A2" w14:textId="0D5469A1" w:rsidR="007B18C5" w:rsidRPr="00821387" w:rsidRDefault="007B18C5" w:rsidP="00487BC2">
      <w:pPr>
        <w:pStyle w:val="NoSpacing"/>
        <w:numPr>
          <w:ilvl w:val="0"/>
          <w:numId w:val="28"/>
        </w:numPr>
        <w:rPr>
          <w:rFonts w:ascii="Arial" w:hAnsi="Arial" w:cs="Arial"/>
        </w:rPr>
      </w:pPr>
      <w:r w:rsidRPr="00821387">
        <w:rPr>
          <w:rFonts w:ascii="Arial" w:hAnsi="Arial" w:cs="Arial"/>
        </w:rPr>
        <w:t>Exemption from central marketing and advertising controls</w:t>
      </w:r>
      <w:r w:rsidR="00A91A64">
        <w:rPr>
          <w:rFonts w:ascii="Arial" w:hAnsi="Arial" w:cs="Arial"/>
        </w:rPr>
        <w:t>; and</w:t>
      </w:r>
    </w:p>
    <w:p w14:paraId="5CF731D9" w14:textId="7A64F344" w:rsidR="007B18C5" w:rsidRPr="00821387" w:rsidRDefault="007B18C5" w:rsidP="00487BC2">
      <w:pPr>
        <w:pStyle w:val="NoSpacing"/>
        <w:numPr>
          <w:ilvl w:val="0"/>
          <w:numId w:val="28"/>
        </w:numPr>
        <w:rPr>
          <w:rFonts w:ascii="Arial" w:hAnsi="Arial" w:cs="Arial"/>
        </w:rPr>
      </w:pPr>
      <w:r w:rsidRPr="00821387">
        <w:rPr>
          <w:rFonts w:ascii="Arial" w:hAnsi="Arial" w:cs="Arial"/>
        </w:rPr>
        <w:t>Opt out of the Principal Civil Service Pension Scheme</w:t>
      </w:r>
      <w:r w:rsidR="00A91A64">
        <w:rPr>
          <w:rFonts w:ascii="Arial" w:hAnsi="Arial" w:cs="Arial"/>
        </w:rPr>
        <w:t>.</w:t>
      </w:r>
      <w:r w:rsidRPr="00821387">
        <w:rPr>
          <w:rFonts w:ascii="Arial" w:hAnsi="Arial" w:cs="Arial"/>
        </w:rPr>
        <w:t xml:space="preserve"> </w:t>
      </w:r>
    </w:p>
    <w:p w14:paraId="1240381D" w14:textId="77777777" w:rsidR="007B18C5" w:rsidRPr="005D3D48" w:rsidRDefault="007B18C5" w:rsidP="00FA230A">
      <w:pPr>
        <w:pStyle w:val="Normal1"/>
        <w:contextualSpacing/>
        <w:rPr>
          <w:rFonts w:eastAsia="Verdana"/>
          <w:color w:val="auto"/>
        </w:rPr>
      </w:pPr>
    </w:p>
    <w:p w14:paraId="44B561B0" w14:textId="51FFB82B" w:rsidR="007B18C5" w:rsidRPr="005D3D48" w:rsidRDefault="00BA775C" w:rsidP="00FA230A">
      <w:pPr>
        <w:pStyle w:val="Normal1"/>
        <w:contextualSpacing/>
        <w:rPr>
          <w:rFonts w:eastAsia="Verdana"/>
          <w:color w:val="auto"/>
        </w:rPr>
      </w:pPr>
      <w:r>
        <w:rPr>
          <w:rFonts w:eastAsia="Verdana"/>
          <w:color w:val="auto"/>
        </w:rPr>
        <w:t xml:space="preserve">3.8 </w:t>
      </w:r>
      <w:r w:rsidR="007B18C5" w:rsidRPr="005D3D48">
        <w:rPr>
          <w:rFonts w:eastAsia="Verdana"/>
          <w:color w:val="auto"/>
        </w:rPr>
        <w:t>This list may be augmented with others that may be added by HMT from time to time.</w:t>
      </w:r>
    </w:p>
    <w:p w14:paraId="7D717CC4" w14:textId="77777777" w:rsidR="007B18C5" w:rsidRPr="005D3D48" w:rsidRDefault="007B18C5" w:rsidP="00FA230A">
      <w:pPr>
        <w:pStyle w:val="NoSpacing"/>
        <w:rPr>
          <w:rFonts w:ascii="Arial" w:hAnsi="Arial" w:cs="Arial"/>
        </w:rPr>
      </w:pPr>
    </w:p>
    <w:p w14:paraId="05CC779F" w14:textId="77777777" w:rsidR="00E732CB" w:rsidRPr="005D3D48" w:rsidRDefault="00E732CB" w:rsidP="00FA230A">
      <w:pPr>
        <w:ind w:left="720" w:hanging="720"/>
        <w:rPr>
          <w:rFonts w:ascii="Arial" w:hAnsi="Arial" w:cs="Arial"/>
          <w:b/>
        </w:rPr>
      </w:pPr>
      <w:r w:rsidRPr="005D3D48">
        <w:rPr>
          <w:rFonts w:ascii="Arial" w:hAnsi="Arial" w:cs="Arial"/>
          <w:b/>
        </w:rPr>
        <w:t xml:space="preserve">CHARITY LAW </w:t>
      </w:r>
    </w:p>
    <w:p w14:paraId="1015D187" w14:textId="5B07CCAD" w:rsidR="00E732CB" w:rsidRPr="005D3D48" w:rsidRDefault="00BA775C" w:rsidP="00FA230A">
      <w:pPr>
        <w:pStyle w:val="NoSpacing"/>
        <w:rPr>
          <w:rFonts w:ascii="Arial" w:hAnsi="Arial" w:cs="Arial"/>
        </w:rPr>
      </w:pPr>
      <w:r>
        <w:rPr>
          <w:rFonts w:ascii="Arial" w:hAnsi="Arial" w:cs="Arial"/>
        </w:rPr>
        <w:t xml:space="preserve">3.9 </w:t>
      </w:r>
      <w:r w:rsidR="00C83077" w:rsidRPr="005D3D48">
        <w:rPr>
          <w:rFonts w:ascii="Arial" w:hAnsi="Arial" w:cs="Arial"/>
        </w:rPr>
        <w:t>Charity law imposes another tier of regul</w:t>
      </w:r>
      <w:r w:rsidR="00203058">
        <w:rPr>
          <w:rFonts w:ascii="Arial" w:hAnsi="Arial" w:cs="Arial"/>
        </w:rPr>
        <w:t>atory framework on Kew and the T</w:t>
      </w:r>
      <w:r w:rsidR="00C83077" w:rsidRPr="005D3D48">
        <w:rPr>
          <w:rFonts w:ascii="Arial" w:hAnsi="Arial" w:cs="Arial"/>
        </w:rPr>
        <w:t xml:space="preserve">rustees as </w:t>
      </w:r>
      <w:r w:rsidR="00D95AE3" w:rsidRPr="005D3D48">
        <w:rPr>
          <w:rFonts w:ascii="Arial" w:hAnsi="Arial" w:cs="Arial"/>
        </w:rPr>
        <w:t xml:space="preserve">RBG </w:t>
      </w:r>
      <w:r w:rsidR="00C83077" w:rsidRPr="005D3D48">
        <w:rPr>
          <w:rFonts w:ascii="Arial" w:hAnsi="Arial" w:cs="Arial"/>
        </w:rPr>
        <w:t xml:space="preserve">Kew is an exempt charity subject to charity law.  </w:t>
      </w:r>
      <w:r w:rsidR="00D95AE3" w:rsidRPr="005D3D48">
        <w:rPr>
          <w:rFonts w:ascii="Arial" w:hAnsi="Arial" w:cs="Arial"/>
        </w:rPr>
        <w:t>The Secretary of State is RBG Kew’s principal regulator</w:t>
      </w:r>
      <w:r w:rsidR="00C8579F">
        <w:rPr>
          <w:rFonts w:ascii="Arial" w:hAnsi="Arial" w:cs="Arial"/>
        </w:rPr>
        <w:t xml:space="preserve"> for charity law purposes</w:t>
      </w:r>
      <w:r w:rsidR="00D95AE3" w:rsidRPr="005D3D48">
        <w:rPr>
          <w:rFonts w:ascii="Arial" w:hAnsi="Arial" w:cs="Arial"/>
        </w:rPr>
        <w:t xml:space="preserve">. </w:t>
      </w:r>
    </w:p>
    <w:p w14:paraId="3013D573" w14:textId="77777777" w:rsidR="00E732CB" w:rsidRPr="005D3D48" w:rsidRDefault="00E732CB" w:rsidP="00FA230A">
      <w:pPr>
        <w:pStyle w:val="NoSpacing"/>
        <w:rPr>
          <w:rFonts w:ascii="Arial" w:hAnsi="Arial" w:cs="Arial"/>
        </w:rPr>
      </w:pPr>
    </w:p>
    <w:p w14:paraId="03F07978" w14:textId="5B5D9D22" w:rsidR="00E732CB" w:rsidRPr="005D3D48" w:rsidRDefault="003E075E" w:rsidP="00FA230A">
      <w:pPr>
        <w:pStyle w:val="NoSpacing"/>
        <w:rPr>
          <w:rFonts w:ascii="Arial" w:hAnsi="Arial" w:cs="Arial"/>
        </w:rPr>
      </w:pPr>
      <w:r>
        <w:rPr>
          <w:rFonts w:ascii="Arial" w:hAnsi="Arial" w:cs="Arial"/>
        </w:rPr>
        <w:t xml:space="preserve">3.10 </w:t>
      </w:r>
      <w:r w:rsidR="00E732CB" w:rsidRPr="005D3D48">
        <w:rPr>
          <w:rFonts w:ascii="Arial" w:hAnsi="Arial" w:cs="Arial"/>
        </w:rPr>
        <w:t>On 1 June 2010 the Secretary of State and the Charity Commission signed a memorandum of understanding setting out how they propose to work together in coordinating their regulation operations and formulating policy.</w:t>
      </w:r>
    </w:p>
    <w:p w14:paraId="3B709828" w14:textId="77777777" w:rsidR="00E732CB" w:rsidRPr="005D3D48" w:rsidRDefault="00E732CB" w:rsidP="00FA230A">
      <w:pPr>
        <w:pStyle w:val="NoSpacing"/>
        <w:rPr>
          <w:rFonts w:ascii="Arial" w:hAnsi="Arial" w:cs="Arial"/>
        </w:rPr>
      </w:pPr>
    </w:p>
    <w:p w14:paraId="698A0CC6" w14:textId="31621019" w:rsidR="00E732CB" w:rsidRPr="005D3D48" w:rsidRDefault="003E075E" w:rsidP="00FA230A">
      <w:pPr>
        <w:pStyle w:val="NoSpacing"/>
        <w:rPr>
          <w:rFonts w:ascii="Arial" w:hAnsi="Arial" w:cs="Arial"/>
        </w:rPr>
      </w:pPr>
      <w:r>
        <w:rPr>
          <w:rFonts w:ascii="Arial" w:hAnsi="Arial" w:cs="Arial"/>
        </w:rPr>
        <w:t xml:space="preserve">3.11 </w:t>
      </w:r>
      <w:r w:rsidR="00E732CB" w:rsidRPr="005D3D48">
        <w:rPr>
          <w:rFonts w:ascii="Arial" w:hAnsi="Arial" w:cs="Arial"/>
        </w:rPr>
        <w:t xml:space="preserve">Charity law requires charitable bodies to be independent from the State and the Board must preserve a genuine independence of purpose. The overriding duty of all charity Trustees is to advance the purposes of their charity. RBG Kew Trustees are issued with a Code of Best Practice relevant to RBG Kew. </w:t>
      </w:r>
    </w:p>
    <w:p w14:paraId="7018E463" w14:textId="77777777" w:rsidR="00E732CB" w:rsidRPr="005D3D48" w:rsidRDefault="00E732CB" w:rsidP="002335F6">
      <w:pPr>
        <w:pStyle w:val="NoSpacing"/>
        <w:rPr>
          <w:rFonts w:ascii="Arial" w:hAnsi="Arial" w:cs="Arial"/>
          <w:b/>
        </w:rPr>
      </w:pPr>
    </w:p>
    <w:p w14:paraId="05FEAFB7" w14:textId="77777777" w:rsidR="00FA76CA" w:rsidRPr="00FE1602" w:rsidRDefault="00FA76CA" w:rsidP="002335F6">
      <w:pPr>
        <w:pStyle w:val="NoSpacing"/>
        <w:rPr>
          <w:rFonts w:ascii="Arial" w:hAnsi="Arial" w:cs="Arial"/>
          <w:b/>
        </w:rPr>
      </w:pPr>
      <w:r w:rsidRPr="00FE1602">
        <w:rPr>
          <w:rFonts w:ascii="Arial" w:hAnsi="Arial" w:cs="Arial"/>
          <w:b/>
        </w:rPr>
        <w:t xml:space="preserve">COMPANY LAW </w:t>
      </w:r>
    </w:p>
    <w:p w14:paraId="16A7BBCD" w14:textId="77777777" w:rsidR="00FA76CA" w:rsidRPr="00FE1602" w:rsidRDefault="00FA76CA" w:rsidP="00FE1602">
      <w:pPr>
        <w:pStyle w:val="NoSpacing"/>
        <w:rPr>
          <w:rFonts w:ascii="Arial" w:hAnsi="Arial" w:cs="Arial"/>
        </w:rPr>
      </w:pPr>
    </w:p>
    <w:p w14:paraId="3BDC636A" w14:textId="1A105465" w:rsidR="00FA76CA" w:rsidRPr="00FE1602" w:rsidRDefault="003E075E" w:rsidP="00FE1602">
      <w:pPr>
        <w:pStyle w:val="NoSpacing"/>
        <w:rPr>
          <w:rFonts w:ascii="Arial" w:hAnsi="Arial" w:cs="Arial"/>
        </w:rPr>
      </w:pPr>
      <w:r>
        <w:rPr>
          <w:rFonts w:ascii="Arial" w:hAnsi="Arial" w:cs="Arial"/>
        </w:rPr>
        <w:t xml:space="preserve">3.12 </w:t>
      </w:r>
      <w:r w:rsidR="00FA76CA" w:rsidRPr="00FE1602">
        <w:rPr>
          <w:rFonts w:ascii="Arial" w:hAnsi="Arial" w:cs="Arial"/>
        </w:rPr>
        <w:t>Enterprises is a wholly owned subsidiary of a public body, but is itself a company limited by shares. As such its staff and activities are not governed by guidance on public bodies</w:t>
      </w:r>
      <w:r w:rsidR="00D65F2C" w:rsidRPr="00FE1602">
        <w:rPr>
          <w:rFonts w:ascii="Arial" w:hAnsi="Arial" w:cs="Arial"/>
        </w:rPr>
        <w:t xml:space="preserve"> and Enterprises is subject to company law requirements</w:t>
      </w:r>
      <w:r w:rsidR="00FA76CA" w:rsidRPr="00FE1602">
        <w:rPr>
          <w:rFonts w:ascii="Arial" w:hAnsi="Arial" w:cs="Arial"/>
        </w:rPr>
        <w:t xml:space="preserve">. </w:t>
      </w:r>
    </w:p>
    <w:p w14:paraId="10DEBF57" w14:textId="77777777" w:rsidR="008A1AE3" w:rsidRPr="00FE1602" w:rsidRDefault="008A1AE3" w:rsidP="00FE1602">
      <w:pPr>
        <w:pStyle w:val="NoSpacing"/>
        <w:rPr>
          <w:rFonts w:ascii="Arial" w:hAnsi="Arial" w:cs="Arial"/>
        </w:rPr>
      </w:pPr>
    </w:p>
    <w:p w14:paraId="44A1FC9B" w14:textId="05483892" w:rsidR="00597592" w:rsidRDefault="003E075E" w:rsidP="00721369">
      <w:pPr>
        <w:pStyle w:val="NoSpacing"/>
        <w:rPr>
          <w:rFonts w:ascii="Arial" w:hAnsi="Arial" w:cs="Arial"/>
          <w:b/>
        </w:rPr>
      </w:pPr>
      <w:r>
        <w:rPr>
          <w:rFonts w:ascii="Arial" w:hAnsi="Arial" w:cs="Arial"/>
        </w:rPr>
        <w:t xml:space="preserve">3.13 </w:t>
      </w:r>
      <w:r w:rsidR="008A1AE3" w:rsidRPr="00FE1602">
        <w:rPr>
          <w:rFonts w:ascii="Arial" w:hAnsi="Arial" w:cs="Arial"/>
        </w:rPr>
        <w:t xml:space="preserve">However, as </w:t>
      </w:r>
      <w:r w:rsidR="008A1AE3" w:rsidRPr="00FE1602">
        <w:rPr>
          <w:rFonts w:ascii="Arial" w:eastAsia="Times New Roman" w:hAnsi="Arial" w:cs="Arial"/>
          <w:shd w:val="clear" w:color="auto" w:fill="FFFFFF"/>
        </w:rPr>
        <w:t>Enterprises accounts are fully consolidated into RBG Kew's accounts (and therefore are consolidated in Defra’s annual report and accounts), rules set out in M</w:t>
      </w:r>
      <w:r w:rsidR="0099541B">
        <w:rPr>
          <w:rFonts w:ascii="Arial" w:eastAsia="Times New Roman" w:hAnsi="Arial" w:cs="Arial"/>
          <w:shd w:val="clear" w:color="auto" w:fill="FFFFFF"/>
        </w:rPr>
        <w:t>PM</w:t>
      </w:r>
      <w:r w:rsidR="008A1AE3" w:rsidRPr="00FE1602">
        <w:rPr>
          <w:rFonts w:ascii="Arial" w:eastAsia="Times New Roman" w:hAnsi="Arial" w:cs="Arial"/>
          <w:shd w:val="clear" w:color="auto" w:fill="FFFFFF"/>
        </w:rPr>
        <w:t xml:space="preserve"> still apply to Enterprises. </w:t>
      </w:r>
      <w:r w:rsidR="009025C1">
        <w:rPr>
          <w:rFonts w:ascii="Arial" w:eastAsia="Times New Roman" w:hAnsi="Arial" w:cs="Arial"/>
          <w:shd w:val="clear" w:color="auto" w:fill="FFFFFF"/>
        </w:rPr>
        <w:t xml:space="preserve">Enterprises is also subject to </w:t>
      </w:r>
      <w:r w:rsidR="00C43756">
        <w:rPr>
          <w:rFonts w:ascii="Arial" w:eastAsia="Times New Roman" w:hAnsi="Arial" w:cs="Arial"/>
          <w:shd w:val="clear" w:color="auto" w:fill="FFFFFF"/>
        </w:rPr>
        <w:t xml:space="preserve">the requirements of the </w:t>
      </w:r>
      <w:r w:rsidR="009025C1">
        <w:rPr>
          <w:rFonts w:ascii="Arial" w:eastAsia="Times New Roman" w:hAnsi="Arial" w:cs="Arial"/>
          <w:shd w:val="clear" w:color="auto" w:fill="FFFFFF"/>
        </w:rPr>
        <w:t xml:space="preserve">Freedom of Information Act. Currently, due to the nature of its activities, </w:t>
      </w:r>
      <w:r w:rsidR="00C43756">
        <w:rPr>
          <w:rFonts w:ascii="Arial" w:eastAsia="Times New Roman" w:hAnsi="Arial" w:cs="Arial"/>
          <w:shd w:val="clear" w:color="auto" w:fill="FFFFFF"/>
        </w:rPr>
        <w:t xml:space="preserve">Enterprises </w:t>
      </w:r>
      <w:r w:rsidR="009025C1">
        <w:rPr>
          <w:rFonts w:ascii="Arial" w:eastAsia="Times New Roman" w:hAnsi="Arial" w:cs="Arial"/>
          <w:shd w:val="clear" w:color="auto" w:fill="FFFFFF"/>
        </w:rPr>
        <w:t xml:space="preserve">is not a public body within the scope of Public Procurement Regulation. </w:t>
      </w:r>
      <w:r w:rsidR="00597592">
        <w:rPr>
          <w:rFonts w:ascii="Arial" w:hAnsi="Arial" w:cs="Arial"/>
          <w:b/>
        </w:rPr>
        <w:br w:type="page"/>
      </w:r>
    </w:p>
    <w:p w14:paraId="174B8B34" w14:textId="7F0A2E5F" w:rsidR="002A348E" w:rsidRDefault="00DA1A28" w:rsidP="003E3FB4">
      <w:pPr>
        <w:spacing w:after="240"/>
        <w:ind w:left="1134" w:hanging="1134"/>
        <w:rPr>
          <w:rFonts w:ascii="Arial" w:hAnsi="Arial" w:cs="Arial"/>
          <w:b/>
        </w:rPr>
      </w:pPr>
      <w:r>
        <w:rPr>
          <w:rFonts w:ascii="Arial" w:hAnsi="Arial" w:cs="Arial"/>
          <w:b/>
        </w:rPr>
        <w:lastRenderedPageBreak/>
        <w:t>4</w:t>
      </w:r>
      <w:r w:rsidR="00840990" w:rsidRPr="005D3D48">
        <w:rPr>
          <w:rFonts w:ascii="Arial" w:hAnsi="Arial" w:cs="Arial"/>
          <w:b/>
        </w:rPr>
        <w:t xml:space="preserve">. </w:t>
      </w:r>
      <w:r w:rsidR="00771C27" w:rsidRPr="005D3D48">
        <w:rPr>
          <w:rFonts w:ascii="Arial" w:hAnsi="Arial" w:cs="Arial"/>
          <w:b/>
        </w:rPr>
        <w:t xml:space="preserve">THE </w:t>
      </w:r>
      <w:r w:rsidR="003402A0" w:rsidRPr="005D3D48">
        <w:rPr>
          <w:rFonts w:ascii="Arial" w:hAnsi="Arial" w:cs="Arial"/>
          <w:b/>
        </w:rPr>
        <w:t>BOARD</w:t>
      </w:r>
      <w:r w:rsidR="002E75BC" w:rsidRPr="005D3D48">
        <w:rPr>
          <w:rFonts w:ascii="Arial" w:hAnsi="Arial" w:cs="Arial"/>
          <w:b/>
        </w:rPr>
        <w:t>S</w:t>
      </w:r>
    </w:p>
    <w:p w14:paraId="7AA4DB01" w14:textId="77777777" w:rsidR="00BC6BB4" w:rsidRPr="005D3D48" w:rsidRDefault="00BC6BB4" w:rsidP="00BC6BB4">
      <w:pPr>
        <w:pStyle w:val="NoSpacing"/>
      </w:pPr>
    </w:p>
    <w:p w14:paraId="40219CFA" w14:textId="77777777" w:rsidR="002E75BC" w:rsidRPr="005D3D48" w:rsidRDefault="002E75BC" w:rsidP="003E3FB4">
      <w:pPr>
        <w:pStyle w:val="NoSpacing"/>
        <w:rPr>
          <w:rFonts w:ascii="Arial" w:hAnsi="Arial" w:cs="Arial"/>
          <w:b/>
        </w:rPr>
      </w:pPr>
      <w:r w:rsidRPr="005D3D48">
        <w:rPr>
          <w:rFonts w:ascii="Arial" w:hAnsi="Arial" w:cs="Arial"/>
          <w:b/>
        </w:rPr>
        <w:t>RBG KEW, BOARD OF TRUSTEES</w:t>
      </w:r>
    </w:p>
    <w:p w14:paraId="648FFFF4" w14:textId="77777777" w:rsidR="002E75BC" w:rsidRPr="005D3D48" w:rsidRDefault="002E75BC" w:rsidP="003E3FB4">
      <w:pPr>
        <w:pStyle w:val="NoSpacing"/>
        <w:rPr>
          <w:rFonts w:ascii="Arial" w:hAnsi="Arial" w:cs="Arial"/>
          <w:b/>
        </w:rPr>
      </w:pPr>
    </w:p>
    <w:p w14:paraId="035B2B61" w14:textId="1F2C4BA2" w:rsidR="008A6BA1" w:rsidRPr="005D3D48" w:rsidRDefault="00CE549C" w:rsidP="00925102">
      <w:pPr>
        <w:pStyle w:val="NoSpacing"/>
        <w:rPr>
          <w:rFonts w:ascii="Arial" w:hAnsi="Arial" w:cs="Arial"/>
        </w:rPr>
      </w:pPr>
      <w:bookmarkStart w:id="0" w:name="_Ref313963026"/>
      <w:r>
        <w:rPr>
          <w:rFonts w:ascii="Arial" w:hAnsi="Arial" w:cs="Arial"/>
        </w:rPr>
        <w:t xml:space="preserve">4.1 </w:t>
      </w:r>
      <w:r w:rsidR="000D6961" w:rsidRPr="005D3D48">
        <w:rPr>
          <w:rFonts w:ascii="Arial" w:hAnsi="Arial" w:cs="Arial"/>
        </w:rPr>
        <w:t xml:space="preserve">The Board of Trustees </w:t>
      </w:r>
      <w:r w:rsidR="005C4BB8" w:rsidRPr="005D3D48">
        <w:rPr>
          <w:rFonts w:ascii="Arial" w:hAnsi="Arial" w:cs="Arial"/>
        </w:rPr>
        <w:t xml:space="preserve">is the body corporate of the Royal Botanic Gardens, Kew </w:t>
      </w:r>
      <w:r w:rsidR="008E1CD0" w:rsidRPr="005D3D48">
        <w:rPr>
          <w:rFonts w:ascii="Arial" w:hAnsi="Arial" w:cs="Arial"/>
        </w:rPr>
        <w:t xml:space="preserve">and is </w:t>
      </w:r>
      <w:r w:rsidR="000D6961" w:rsidRPr="005D3D48">
        <w:rPr>
          <w:rFonts w:ascii="Arial" w:hAnsi="Arial" w:cs="Arial"/>
        </w:rPr>
        <w:t xml:space="preserve">established under Section 23 and Part IV of Schedule 1 of the </w:t>
      </w:r>
      <w:r w:rsidR="008A6BA1" w:rsidRPr="005D3D48">
        <w:rPr>
          <w:rFonts w:ascii="Arial" w:hAnsi="Arial" w:cs="Arial"/>
        </w:rPr>
        <w:t>Act.</w:t>
      </w:r>
    </w:p>
    <w:p w14:paraId="5B9BE5C1" w14:textId="77777777" w:rsidR="008A6BA1" w:rsidRPr="005D3D48" w:rsidRDefault="008A6BA1" w:rsidP="00925102">
      <w:pPr>
        <w:pStyle w:val="NoSpacing"/>
        <w:rPr>
          <w:rFonts w:ascii="Arial" w:hAnsi="Arial" w:cs="Arial"/>
        </w:rPr>
      </w:pPr>
    </w:p>
    <w:p w14:paraId="06C9FBD4" w14:textId="5C17C9E4" w:rsidR="00925102" w:rsidRPr="005D3D48" w:rsidRDefault="00CE549C" w:rsidP="00925102">
      <w:pPr>
        <w:pStyle w:val="NoSpacing"/>
        <w:rPr>
          <w:rFonts w:ascii="Arial" w:hAnsi="Arial" w:cs="Arial"/>
        </w:rPr>
      </w:pPr>
      <w:r>
        <w:rPr>
          <w:rFonts w:ascii="Arial" w:hAnsi="Arial" w:cs="Arial"/>
        </w:rPr>
        <w:t xml:space="preserve">4.2 </w:t>
      </w:r>
      <w:r w:rsidR="00925102" w:rsidRPr="005D3D48">
        <w:rPr>
          <w:rFonts w:ascii="Arial" w:hAnsi="Arial" w:cs="Arial"/>
        </w:rPr>
        <w:t>The Board is collectively responsible and has ultimate non-delegable responsibility for RBG Kew. In accordance with the Act and charity law, the Board should ensure that effective arrangements are in place to provide assurance on risk management, governance</w:t>
      </w:r>
      <w:r w:rsidR="009F59AF">
        <w:rPr>
          <w:rFonts w:ascii="Arial" w:hAnsi="Arial" w:cs="Arial"/>
        </w:rPr>
        <w:t xml:space="preserve"> </w:t>
      </w:r>
      <w:r w:rsidR="00925102" w:rsidRPr="005D3D48">
        <w:rPr>
          <w:rFonts w:ascii="Arial" w:hAnsi="Arial" w:cs="Arial"/>
        </w:rPr>
        <w:t xml:space="preserve">and internal control.  </w:t>
      </w:r>
    </w:p>
    <w:p w14:paraId="0DCE97E9" w14:textId="77777777" w:rsidR="00925102" w:rsidRPr="005D3D48" w:rsidRDefault="00925102" w:rsidP="00590880">
      <w:pPr>
        <w:pStyle w:val="NoSpacing"/>
        <w:rPr>
          <w:rFonts w:ascii="Arial" w:hAnsi="Arial" w:cs="Arial"/>
        </w:rPr>
      </w:pPr>
    </w:p>
    <w:p w14:paraId="49A67958" w14:textId="6DBCCCF8" w:rsidR="00925102" w:rsidRPr="005D3D48" w:rsidRDefault="00CE549C" w:rsidP="00A43CDD">
      <w:pPr>
        <w:widowControl w:val="0"/>
        <w:autoSpaceDE w:val="0"/>
        <w:autoSpaceDN w:val="0"/>
        <w:adjustRightInd w:val="0"/>
        <w:spacing w:after="240" w:line="240" w:lineRule="auto"/>
        <w:jc w:val="both"/>
        <w:rPr>
          <w:rFonts w:ascii="Arial" w:hAnsi="Arial" w:cs="Arial"/>
        </w:rPr>
      </w:pPr>
      <w:r>
        <w:rPr>
          <w:rFonts w:ascii="Arial" w:hAnsi="Arial" w:cs="Arial"/>
        </w:rPr>
        <w:t xml:space="preserve">4.3 </w:t>
      </w:r>
      <w:r w:rsidR="00925102" w:rsidRPr="005D3D48">
        <w:rPr>
          <w:rFonts w:ascii="Arial" w:hAnsi="Arial" w:cs="Arial"/>
        </w:rPr>
        <w:t>Responsibilities of the Board, the Chairman and indivi</w:t>
      </w:r>
      <w:r w:rsidR="00203058">
        <w:rPr>
          <w:rFonts w:ascii="Arial" w:hAnsi="Arial" w:cs="Arial"/>
        </w:rPr>
        <w:t>dual T</w:t>
      </w:r>
      <w:r w:rsidR="00925102" w:rsidRPr="005D3D48">
        <w:rPr>
          <w:rFonts w:ascii="Arial" w:hAnsi="Arial" w:cs="Arial"/>
        </w:rPr>
        <w:t xml:space="preserve">rustees are set out in detail in </w:t>
      </w:r>
      <w:r w:rsidR="00A43CDD" w:rsidRPr="005D3D48">
        <w:rPr>
          <w:rFonts w:ascii="Arial" w:hAnsi="Arial" w:cs="Arial"/>
          <w:bCs/>
          <w:lang w:val="en-US"/>
        </w:rPr>
        <w:t xml:space="preserve">Code of Best Practice for </w:t>
      </w:r>
      <w:r w:rsidR="00925102" w:rsidRPr="005D3D48">
        <w:rPr>
          <w:rFonts w:ascii="Arial" w:hAnsi="Arial" w:cs="Arial"/>
          <w:bCs/>
          <w:lang w:val="en-US"/>
        </w:rPr>
        <w:t>Trustees of the Royal Botanic Gardens, Kew (Annex 1)</w:t>
      </w:r>
      <w:r w:rsidR="00925102" w:rsidRPr="005D3D48">
        <w:rPr>
          <w:rFonts w:ascii="Arial" w:hAnsi="Arial" w:cs="Arial"/>
        </w:rPr>
        <w:t xml:space="preserve">. </w:t>
      </w:r>
    </w:p>
    <w:p w14:paraId="128A0B8C" w14:textId="1D1470D1" w:rsidR="008A6BA1" w:rsidRPr="005D3D48" w:rsidRDefault="00CE549C" w:rsidP="008A6BA1">
      <w:pPr>
        <w:rPr>
          <w:rFonts w:ascii="Arial" w:hAnsi="Arial" w:cs="Arial"/>
        </w:rPr>
      </w:pPr>
      <w:r>
        <w:rPr>
          <w:rFonts w:ascii="Arial" w:hAnsi="Arial" w:cs="Arial"/>
        </w:rPr>
        <w:t xml:space="preserve">4.4 </w:t>
      </w:r>
      <w:r w:rsidR="008A6BA1" w:rsidRPr="005D3D48">
        <w:rPr>
          <w:rFonts w:ascii="Arial" w:hAnsi="Arial" w:cs="Arial"/>
        </w:rPr>
        <w:t>The Board is specifically responsible for:</w:t>
      </w:r>
    </w:p>
    <w:p w14:paraId="54E9C6E2" w14:textId="5B5858C9" w:rsidR="008A6BA1" w:rsidRPr="005D3D48" w:rsidRDefault="00D514EB" w:rsidP="00487BC2">
      <w:pPr>
        <w:pStyle w:val="NoSpacing"/>
        <w:numPr>
          <w:ilvl w:val="0"/>
          <w:numId w:val="15"/>
        </w:numPr>
        <w:rPr>
          <w:rFonts w:ascii="Arial" w:hAnsi="Arial" w:cs="Arial"/>
        </w:rPr>
      </w:pPr>
      <w:r>
        <w:rPr>
          <w:rFonts w:ascii="Arial" w:hAnsi="Arial" w:cs="Arial"/>
        </w:rPr>
        <w:t>T</w:t>
      </w:r>
      <w:r w:rsidR="008A6BA1" w:rsidRPr="005D3D48">
        <w:rPr>
          <w:rFonts w:ascii="Arial" w:hAnsi="Arial" w:cs="Arial"/>
        </w:rPr>
        <w:t>aking forward the strategic aims and objectives of RBG Kew consistent with its General Functions;</w:t>
      </w:r>
    </w:p>
    <w:p w14:paraId="277FC1D1" w14:textId="77777777" w:rsidR="008A6BA1" w:rsidRPr="005D3D48" w:rsidRDefault="008A6BA1" w:rsidP="008A6BA1">
      <w:pPr>
        <w:pStyle w:val="NoSpacing"/>
        <w:rPr>
          <w:rFonts w:ascii="Arial" w:hAnsi="Arial" w:cs="Arial"/>
        </w:rPr>
      </w:pPr>
    </w:p>
    <w:p w14:paraId="6B3B301C" w14:textId="767B7C3C" w:rsidR="008A6BA1" w:rsidRPr="005D3D48" w:rsidRDefault="00D514EB" w:rsidP="00487BC2">
      <w:pPr>
        <w:pStyle w:val="ListParagraph"/>
        <w:numPr>
          <w:ilvl w:val="0"/>
          <w:numId w:val="15"/>
        </w:numPr>
        <w:spacing w:after="0" w:line="240" w:lineRule="auto"/>
        <w:rPr>
          <w:rFonts w:ascii="Arial" w:hAnsi="Arial" w:cs="Arial"/>
        </w:rPr>
      </w:pPr>
      <w:r>
        <w:rPr>
          <w:rFonts w:ascii="Arial" w:hAnsi="Arial" w:cs="Arial"/>
        </w:rPr>
        <w:t>O</w:t>
      </w:r>
      <w:r w:rsidR="008A6BA1" w:rsidRPr="005D3D48">
        <w:rPr>
          <w:rFonts w:ascii="Arial" w:hAnsi="Arial" w:cs="Arial"/>
        </w:rPr>
        <w:t>verseeing the delivery of planned results by:</w:t>
      </w:r>
    </w:p>
    <w:p w14:paraId="58B1A36C" w14:textId="77777777" w:rsidR="008A6BA1" w:rsidRPr="005D3D48" w:rsidRDefault="008A6BA1" w:rsidP="008A6BA1">
      <w:pPr>
        <w:spacing w:after="0" w:line="240" w:lineRule="auto"/>
        <w:rPr>
          <w:rFonts w:ascii="Arial" w:hAnsi="Arial" w:cs="Arial"/>
        </w:rPr>
      </w:pPr>
    </w:p>
    <w:p w14:paraId="31D74CD0" w14:textId="49879629" w:rsidR="008A6BA1" w:rsidRPr="005D3D48" w:rsidRDefault="008A6BA1" w:rsidP="00487BC2">
      <w:pPr>
        <w:pStyle w:val="ListParagraph"/>
        <w:numPr>
          <w:ilvl w:val="0"/>
          <w:numId w:val="13"/>
        </w:numPr>
        <w:spacing w:after="0" w:line="240" w:lineRule="auto"/>
        <w:ind w:left="1080"/>
        <w:rPr>
          <w:rFonts w:ascii="Arial" w:hAnsi="Arial" w:cs="Arial"/>
        </w:rPr>
      </w:pPr>
      <w:r w:rsidRPr="005D3D48">
        <w:rPr>
          <w:rFonts w:ascii="Arial" w:hAnsi="Arial" w:cs="Arial"/>
        </w:rPr>
        <w:t>monitoring performance against agreed strategic objectives and targets</w:t>
      </w:r>
      <w:r w:rsidR="00D05010">
        <w:rPr>
          <w:rFonts w:ascii="Arial" w:hAnsi="Arial" w:cs="Arial"/>
        </w:rPr>
        <w:t>;</w:t>
      </w:r>
      <w:r w:rsidRPr="005D3D48">
        <w:rPr>
          <w:rFonts w:ascii="Arial" w:hAnsi="Arial" w:cs="Arial"/>
        </w:rPr>
        <w:t xml:space="preserve"> </w:t>
      </w:r>
    </w:p>
    <w:p w14:paraId="2BAA9497" w14:textId="77777777" w:rsidR="008A6BA1" w:rsidRPr="005D3D48" w:rsidRDefault="008A6BA1" w:rsidP="008A6BA1">
      <w:pPr>
        <w:pStyle w:val="ListParagraph"/>
        <w:spacing w:after="0" w:line="240" w:lineRule="auto"/>
        <w:ind w:left="1080"/>
        <w:rPr>
          <w:rFonts w:ascii="Arial" w:hAnsi="Arial" w:cs="Arial"/>
        </w:rPr>
      </w:pPr>
    </w:p>
    <w:p w14:paraId="4A133434" w14:textId="77777777" w:rsidR="008A6BA1" w:rsidRPr="005D3D48" w:rsidRDefault="008A6BA1" w:rsidP="00487BC2">
      <w:pPr>
        <w:pStyle w:val="ListParagraph"/>
        <w:numPr>
          <w:ilvl w:val="0"/>
          <w:numId w:val="13"/>
        </w:numPr>
        <w:spacing w:after="0" w:line="240" w:lineRule="auto"/>
        <w:ind w:left="1080"/>
        <w:rPr>
          <w:rFonts w:ascii="Arial" w:hAnsi="Arial" w:cs="Arial"/>
        </w:rPr>
      </w:pPr>
      <w:r w:rsidRPr="005D3D48">
        <w:rPr>
          <w:rFonts w:ascii="Arial" w:hAnsi="Arial" w:cs="Arial"/>
        </w:rPr>
        <w:t>reporting on activities and achievements through its Annual Report and Accounts; and</w:t>
      </w:r>
    </w:p>
    <w:p w14:paraId="5DC69671" w14:textId="77777777" w:rsidR="008A6BA1" w:rsidRPr="005D3D48" w:rsidRDefault="008A6BA1" w:rsidP="008A6BA1">
      <w:pPr>
        <w:spacing w:after="0" w:line="240" w:lineRule="auto"/>
        <w:ind w:left="360"/>
        <w:rPr>
          <w:rFonts w:ascii="Arial" w:hAnsi="Arial" w:cs="Arial"/>
        </w:rPr>
      </w:pPr>
    </w:p>
    <w:p w14:paraId="268647F1" w14:textId="04D8C8BC" w:rsidR="008A6BA1" w:rsidRPr="005D3D48" w:rsidRDefault="008A6BA1" w:rsidP="00487BC2">
      <w:pPr>
        <w:pStyle w:val="ListParagraph"/>
        <w:numPr>
          <w:ilvl w:val="0"/>
          <w:numId w:val="13"/>
        </w:numPr>
        <w:spacing w:after="0" w:line="240" w:lineRule="auto"/>
        <w:ind w:left="1080"/>
        <w:rPr>
          <w:rFonts w:ascii="Arial" w:hAnsi="Arial" w:cs="Arial"/>
        </w:rPr>
      </w:pPr>
      <w:r w:rsidRPr="005D3D48">
        <w:rPr>
          <w:rFonts w:ascii="Arial" w:hAnsi="Arial" w:cs="Arial"/>
        </w:rPr>
        <w:t xml:space="preserve">ensuring corrective action is taken when necessary and that the Board receives and reviews regular financial information concerning the management of RBG Kew and is informed in a timely manner of any concerns </w:t>
      </w:r>
      <w:r w:rsidR="00D05010">
        <w:rPr>
          <w:rFonts w:ascii="Arial" w:hAnsi="Arial" w:cs="Arial"/>
        </w:rPr>
        <w:t>about the activities of RBG Kew.</w:t>
      </w:r>
    </w:p>
    <w:p w14:paraId="0882A8B1" w14:textId="77777777" w:rsidR="008A6BA1" w:rsidRPr="005D3D48" w:rsidRDefault="008A6BA1" w:rsidP="008A6BA1">
      <w:pPr>
        <w:spacing w:after="0" w:line="240" w:lineRule="auto"/>
        <w:rPr>
          <w:rFonts w:ascii="Arial" w:hAnsi="Arial" w:cs="Arial"/>
        </w:rPr>
      </w:pPr>
    </w:p>
    <w:p w14:paraId="178E545D" w14:textId="0B999676" w:rsidR="008A6BA1" w:rsidRPr="005D3D48" w:rsidRDefault="00D514EB" w:rsidP="00487BC2">
      <w:pPr>
        <w:pStyle w:val="ListParagraph"/>
        <w:numPr>
          <w:ilvl w:val="0"/>
          <w:numId w:val="15"/>
        </w:numPr>
        <w:spacing w:after="0" w:line="240" w:lineRule="auto"/>
        <w:rPr>
          <w:rFonts w:ascii="Arial" w:hAnsi="Arial" w:cs="Arial"/>
        </w:rPr>
      </w:pPr>
      <w:r>
        <w:rPr>
          <w:rFonts w:ascii="Arial" w:hAnsi="Arial" w:cs="Arial"/>
        </w:rPr>
        <w:t>D</w:t>
      </w:r>
      <w:r w:rsidR="008A6BA1" w:rsidRPr="005D3D48">
        <w:rPr>
          <w:rFonts w:ascii="Arial" w:hAnsi="Arial" w:cs="Arial"/>
        </w:rPr>
        <w:t xml:space="preserve">emonstrating high standards of corporate governance at all times, including by using RBG Kew’s </w:t>
      </w:r>
      <w:r w:rsidR="00672F43">
        <w:rPr>
          <w:rFonts w:ascii="Arial" w:hAnsi="Arial" w:cs="Arial"/>
        </w:rPr>
        <w:t>A</w:t>
      </w:r>
      <w:r w:rsidR="008A6BA1" w:rsidRPr="005D3D48">
        <w:rPr>
          <w:rFonts w:ascii="Arial" w:hAnsi="Arial" w:cs="Arial"/>
        </w:rPr>
        <w:t xml:space="preserve">udit and </w:t>
      </w:r>
      <w:r w:rsidR="00672F43">
        <w:rPr>
          <w:rFonts w:ascii="Arial" w:hAnsi="Arial" w:cs="Arial"/>
        </w:rPr>
        <w:t>R</w:t>
      </w:r>
      <w:r w:rsidR="008A6BA1" w:rsidRPr="005D3D48">
        <w:rPr>
          <w:rFonts w:ascii="Arial" w:hAnsi="Arial" w:cs="Arial"/>
        </w:rPr>
        <w:t xml:space="preserve">isk </w:t>
      </w:r>
      <w:r w:rsidR="00672F43">
        <w:rPr>
          <w:rFonts w:ascii="Arial" w:hAnsi="Arial" w:cs="Arial"/>
        </w:rPr>
        <w:t>C</w:t>
      </w:r>
      <w:r w:rsidR="008A6BA1" w:rsidRPr="005D3D48">
        <w:rPr>
          <w:rFonts w:ascii="Arial" w:hAnsi="Arial" w:cs="Arial"/>
        </w:rPr>
        <w:t xml:space="preserve">ommittee to help the Board to address key financial and other risks; </w:t>
      </w:r>
    </w:p>
    <w:p w14:paraId="4A4720E4" w14:textId="77777777" w:rsidR="008A6BA1" w:rsidRPr="005D3D48" w:rsidRDefault="008A6BA1" w:rsidP="008A6BA1">
      <w:pPr>
        <w:pStyle w:val="ListParagraph"/>
        <w:spacing w:after="0" w:line="240" w:lineRule="auto"/>
        <w:rPr>
          <w:rFonts w:ascii="Arial" w:hAnsi="Arial" w:cs="Arial"/>
        </w:rPr>
      </w:pPr>
    </w:p>
    <w:p w14:paraId="25C5B202" w14:textId="3EF67C77" w:rsidR="00F43636" w:rsidRPr="005D3D48" w:rsidRDefault="00D514EB" w:rsidP="00487BC2">
      <w:pPr>
        <w:pStyle w:val="ListParagraph"/>
        <w:numPr>
          <w:ilvl w:val="0"/>
          <w:numId w:val="15"/>
        </w:numPr>
        <w:spacing w:after="0" w:line="240" w:lineRule="auto"/>
        <w:rPr>
          <w:rFonts w:ascii="Arial" w:hAnsi="Arial" w:cs="Arial"/>
        </w:rPr>
      </w:pPr>
      <w:r>
        <w:rPr>
          <w:rFonts w:ascii="Arial" w:hAnsi="Arial" w:cs="Arial"/>
        </w:rPr>
        <w:t>A</w:t>
      </w:r>
      <w:r w:rsidR="008A6BA1" w:rsidRPr="005D3D48">
        <w:rPr>
          <w:rFonts w:ascii="Arial" w:hAnsi="Arial" w:cs="Arial"/>
        </w:rPr>
        <w:t xml:space="preserve">ppointing the Director </w:t>
      </w:r>
      <w:r w:rsidR="00A0257C" w:rsidRPr="005D3D48">
        <w:rPr>
          <w:rFonts w:ascii="Arial" w:hAnsi="Arial" w:cs="Arial"/>
        </w:rPr>
        <w:t xml:space="preserve">through open competition </w:t>
      </w:r>
      <w:r w:rsidR="008A6BA1" w:rsidRPr="005D3D48">
        <w:rPr>
          <w:rFonts w:ascii="Arial" w:hAnsi="Arial" w:cs="Arial"/>
        </w:rPr>
        <w:t>with approval of the Secretary of State; and</w:t>
      </w:r>
    </w:p>
    <w:p w14:paraId="2C4AAEC6" w14:textId="77777777" w:rsidR="00F43636" w:rsidRPr="005D3D48" w:rsidRDefault="00F43636" w:rsidP="00F43636">
      <w:pPr>
        <w:pStyle w:val="ListParagraph"/>
        <w:rPr>
          <w:rFonts w:ascii="Arial" w:hAnsi="Arial" w:cs="Arial"/>
        </w:rPr>
      </w:pPr>
    </w:p>
    <w:p w14:paraId="481FB6AC" w14:textId="44EE0CFC" w:rsidR="008A6BA1" w:rsidRPr="005D3D48" w:rsidRDefault="00D514EB" w:rsidP="00487BC2">
      <w:pPr>
        <w:pStyle w:val="ListParagraph"/>
        <w:numPr>
          <w:ilvl w:val="0"/>
          <w:numId w:val="15"/>
        </w:numPr>
        <w:spacing w:after="0" w:line="240" w:lineRule="auto"/>
        <w:rPr>
          <w:rFonts w:ascii="Arial" w:hAnsi="Arial" w:cs="Arial"/>
        </w:rPr>
      </w:pPr>
      <w:r>
        <w:rPr>
          <w:rFonts w:ascii="Arial" w:hAnsi="Arial" w:cs="Arial"/>
        </w:rPr>
        <w:t>Se</w:t>
      </w:r>
      <w:r w:rsidR="008A6BA1" w:rsidRPr="005D3D48">
        <w:rPr>
          <w:rFonts w:ascii="Arial" w:hAnsi="Arial" w:cs="Arial"/>
        </w:rPr>
        <w:t xml:space="preserve">tting performance objectives for the Director </w:t>
      </w:r>
      <w:r w:rsidR="00F43636" w:rsidRPr="005D3D48">
        <w:rPr>
          <w:rFonts w:ascii="Arial" w:hAnsi="Arial" w:cs="Arial"/>
          <w:color w:val="000000"/>
        </w:rPr>
        <w:t>which reflect both the responsibilities under the Act, Accounting Officer responsibilities and the Director’s role in delivering the strategy set by the Board of Trustees.</w:t>
      </w:r>
    </w:p>
    <w:p w14:paraId="03AFCF09" w14:textId="77777777" w:rsidR="008A6BA1" w:rsidRPr="005D3D48" w:rsidRDefault="008A6BA1" w:rsidP="008A6BA1">
      <w:pPr>
        <w:pStyle w:val="NoSpacing"/>
        <w:rPr>
          <w:rFonts w:ascii="Arial" w:hAnsi="Arial" w:cs="Arial"/>
        </w:rPr>
      </w:pPr>
    </w:p>
    <w:p w14:paraId="0AA64AFD" w14:textId="753E9B6B" w:rsidR="00E47889" w:rsidRPr="0050357D" w:rsidRDefault="00CE549C" w:rsidP="00E47889">
      <w:pPr>
        <w:pStyle w:val="NoSpacing"/>
        <w:rPr>
          <w:rFonts w:ascii="Arial" w:hAnsi="Arial" w:cs="Arial"/>
          <w:highlight w:val="yellow"/>
        </w:rPr>
      </w:pPr>
      <w:r>
        <w:rPr>
          <w:rFonts w:ascii="Arial" w:hAnsi="Arial" w:cs="Arial"/>
        </w:rPr>
        <w:t xml:space="preserve">4.5 </w:t>
      </w:r>
      <w:r w:rsidR="00E47889" w:rsidRPr="005D3D48">
        <w:rPr>
          <w:rFonts w:ascii="Arial" w:hAnsi="Arial" w:cs="Arial"/>
        </w:rPr>
        <w:t>The Board must seek the Secretary of State’s consent in the following matters</w:t>
      </w:r>
      <w:r w:rsidR="004F2028">
        <w:rPr>
          <w:rFonts w:ascii="Arial" w:hAnsi="Arial" w:cs="Arial"/>
        </w:rPr>
        <w:t>:</w:t>
      </w:r>
    </w:p>
    <w:p w14:paraId="289780A9" w14:textId="77777777" w:rsidR="00E47889" w:rsidRPr="005D3D48" w:rsidRDefault="00E47889" w:rsidP="00E47889">
      <w:pPr>
        <w:pStyle w:val="NoSpacing"/>
        <w:rPr>
          <w:rFonts w:ascii="Arial" w:hAnsi="Arial" w:cs="Arial"/>
        </w:rPr>
      </w:pPr>
    </w:p>
    <w:p w14:paraId="5A5DB0BF" w14:textId="577CDEDB" w:rsidR="00E47889" w:rsidRPr="009025C1" w:rsidRDefault="00D514EB" w:rsidP="009864D5">
      <w:pPr>
        <w:pStyle w:val="NoSpacing"/>
        <w:numPr>
          <w:ilvl w:val="0"/>
          <w:numId w:val="17"/>
        </w:numPr>
        <w:rPr>
          <w:rFonts w:ascii="Arial" w:hAnsi="Arial" w:cs="Arial"/>
        </w:rPr>
      </w:pPr>
      <w:r w:rsidRPr="001C70F0">
        <w:rPr>
          <w:rFonts w:ascii="Arial" w:hAnsi="Arial" w:cs="Arial"/>
        </w:rPr>
        <w:t>A</w:t>
      </w:r>
      <w:r w:rsidR="00E47889" w:rsidRPr="001C70F0">
        <w:rPr>
          <w:rFonts w:ascii="Arial" w:hAnsi="Arial" w:cs="Arial"/>
        </w:rPr>
        <w:t xml:space="preserve">ny acquisition or disposal of land </w:t>
      </w:r>
      <w:r w:rsidR="009025C1" w:rsidRPr="001C70F0">
        <w:rPr>
          <w:rFonts w:ascii="Arial" w:hAnsi="Arial" w:cs="Arial"/>
        </w:rPr>
        <w:t xml:space="preserve">(s.24(6) of the Act) </w:t>
      </w:r>
      <w:r w:rsidR="00E47889" w:rsidRPr="001C70F0">
        <w:rPr>
          <w:rFonts w:ascii="Arial" w:hAnsi="Arial" w:cs="Arial"/>
        </w:rPr>
        <w:t xml:space="preserve">(except in the case of the grant of a lease, a licence or concession for less than one year). </w:t>
      </w:r>
      <w:r w:rsidR="00EA1183" w:rsidRPr="001C70F0">
        <w:rPr>
          <w:rFonts w:ascii="Arial" w:hAnsi="Arial" w:cs="Arial"/>
        </w:rPr>
        <w:t xml:space="preserve"> </w:t>
      </w:r>
      <w:r w:rsidR="001C70F0" w:rsidRPr="001C70F0">
        <w:rPr>
          <w:rFonts w:ascii="Arial" w:hAnsi="Arial" w:cs="Arial"/>
        </w:rPr>
        <w:t xml:space="preserve">See 2.5 for Ministerial consent for the Board of Trustees to grant residential licences of more than one year for employees. </w:t>
      </w:r>
    </w:p>
    <w:p w14:paraId="58EDA5D9" w14:textId="77777777" w:rsidR="009864D5" w:rsidRDefault="009864D5" w:rsidP="009864D5">
      <w:pPr>
        <w:pStyle w:val="NoSpacing"/>
        <w:ind w:left="720"/>
        <w:rPr>
          <w:rFonts w:ascii="Arial" w:hAnsi="Arial" w:cs="Arial"/>
        </w:rPr>
      </w:pPr>
    </w:p>
    <w:p w14:paraId="575263FB" w14:textId="539524F8" w:rsidR="00E47889" w:rsidRPr="005D3D48" w:rsidRDefault="00D514EB" w:rsidP="00487BC2">
      <w:pPr>
        <w:pStyle w:val="NoSpacing"/>
        <w:numPr>
          <w:ilvl w:val="0"/>
          <w:numId w:val="17"/>
        </w:numPr>
        <w:rPr>
          <w:rFonts w:ascii="Arial" w:hAnsi="Arial" w:cs="Arial"/>
        </w:rPr>
      </w:pPr>
      <w:r>
        <w:rPr>
          <w:rFonts w:ascii="Arial" w:hAnsi="Arial" w:cs="Arial"/>
        </w:rPr>
        <w:t>T</w:t>
      </w:r>
      <w:r w:rsidR="00E47889" w:rsidRPr="005D3D48">
        <w:rPr>
          <w:rFonts w:ascii="Arial" w:hAnsi="Arial" w:cs="Arial"/>
        </w:rPr>
        <w:t>erms and conditions of employees, including remuneration and allowances, which also require HM Treasury’s approval</w:t>
      </w:r>
      <w:r w:rsidR="008B5C56">
        <w:rPr>
          <w:rFonts w:ascii="Arial" w:hAnsi="Arial" w:cs="Arial"/>
        </w:rPr>
        <w:t xml:space="preserve"> (</w:t>
      </w:r>
      <w:r w:rsidR="001C70F0">
        <w:rPr>
          <w:rFonts w:ascii="Arial" w:hAnsi="Arial" w:cs="Arial"/>
        </w:rPr>
        <w:t>Part IV</w:t>
      </w:r>
      <w:r w:rsidR="008B5C56">
        <w:rPr>
          <w:rFonts w:ascii="Arial" w:hAnsi="Arial" w:cs="Arial"/>
        </w:rPr>
        <w:t xml:space="preserve"> of Schedule 1</w:t>
      </w:r>
      <w:r w:rsidR="001C70F0">
        <w:rPr>
          <w:rFonts w:ascii="Arial" w:hAnsi="Arial" w:cs="Arial"/>
        </w:rPr>
        <w:t xml:space="preserve"> s24(4-6) of the Act)</w:t>
      </w:r>
      <w:r w:rsidR="00E47889" w:rsidRPr="005D3D48">
        <w:rPr>
          <w:rFonts w:ascii="Arial" w:hAnsi="Arial" w:cs="Arial"/>
        </w:rPr>
        <w:t>; and</w:t>
      </w:r>
    </w:p>
    <w:p w14:paraId="0ED270CC" w14:textId="77777777" w:rsidR="00E47889" w:rsidRPr="005D3D48" w:rsidRDefault="00E47889" w:rsidP="00E47889">
      <w:pPr>
        <w:pStyle w:val="NoSpacing"/>
        <w:rPr>
          <w:rFonts w:ascii="Arial" w:hAnsi="Arial" w:cs="Arial"/>
        </w:rPr>
      </w:pPr>
    </w:p>
    <w:p w14:paraId="3A3E0911" w14:textId="6C7E6374" w:rsidR="00E47889" w:rsidRPr="005D3D48" w:rsidRDefault="00D514EB" w:rsidP="00487BC2">
      <w:pPr>
        <w:pStyle w:val="NoSpacing"/>
        <w:numPr>
          <w:ilvl w:val="0"/>
          <w:numId w:val="17"/>
        </w:numPr>
        <w:rPr>
          <w:rFonts w:ascii="Arial" w:hAnsi="Arial" w:cs="Arial"/>
        </w:rPr>
      </w:pPr>
      <w:r>
        <w:rPr>
          <w:rFonts w:ascii="Arial" w:hAnsi="Arial" w:cs="Arial"/>
        </w:rPr>
        <w:t>F</w:t>
      </w:r>
      <w:r w:rsidR="00E47889" w:rsidRPr="005D3D48">
        <w:rPr>
          <w:rFonts w:ascii="Arial" w:hAnsi="Arial" w:cs="Arial"/>
        </w:rPr>
        <w:t>ormation of companies</w:t>
      </w:r>
      <w:r w:rsidR="001C70F0">
        <w:rPr>
          <w:rFonts w:ascii="Arial" w:hAnsi="Arial" w:cs="Arial"/>
        </w:rPr>
        <w:t xml:space="preserve"> (s.25(1) of the Act).</w:t>
      </w:r>
    </w:p>
    <w:p w14:paraId="78EEAB89" w14:textId="77777777" w:rsidR="00E47889" w:rsidRPr="005D3D48" w:rsidRDefault="00E47889" w:rsidP="008A6BA1">
      <w:pPr>
        <w:pStyle w:val="NoSpacing"/>
        <w:rPr>
          <w:rFonts w:ascii="Arial" w:hAnsi="Arial" w:cs="Arial"/>
        </w:rPr>
      </w:pPr>
    </w:p>
    <w:p w14:paraId="7737A937" w14:textId="4FC37AEE" w:rsidR="008A6BA1" w:rsidRPr="005D3D48" w:rsidRDefault="00EA6B49" w:rsidP="008A6BA1">
      <w:pPr>
        <w:pStyle w:val="Heading1"/>
        <w:spacing w:before="0" w:after="200"/>
        <w:rPr>
          <w:rFonts w:ascii="Arial" w:hAnsi="Arial" w:cs="Arial"/>
          <w:color w:val="auto"/>
          <w:sz w:val="22"/>
          <w:szCs w:val="22"/>
        </w:rPr>
      </w:pPr>
      <w:r w:rsidRPr="005D3D48">
        <w:rPr>
          <w:rFonts w:ascii="Arial" w:hAnsi="Arial" w:cs="Arial"/>
          <w:color w:val="auto"/>
          <w:sz w:val="22"/>
          <w:szCs w:val="22"/>
        </w:rPr>
        <w:t>The Chairman</w:t>
      </w:r>
    </w:p>
    <w:p w14:paraId="2D63AC53" w14:textId="7FB4E517" w:rsidR="008A6BA1" w:rsidRPr="005D3D48" w:rsidRDefault="00CE549C" w:rsidP="008A6BA1">
      <w:pPr>
        <w:pStyle w:val="NoSpacing"/>
        <w:rPr>
          <w:rFonts w:ascii="Arial" w:hAnsi="Arial" w:cs="Arial"/>
        </w:rPr>
      </w:pPr>
      <w:r>
        <w:rPr>
          <w:rFonts w:ascii="Arial" w:hAnsi="Arial" w:cs="Arial"/>
        </w:rPr>
        <w:t xml:space="preserve">4.6 </w:t>
      </w:r>
      <w:r w:rsidR="008A6BA1" w:rsidRPr="005D3D48">
        <w:rPr>
          <w:rFonts w:ascii="Arial" w:hAnsi="Arial" w:cs="Arial"/>
        </w:rPr>
        <w:t>The Chairman’s responsibilities include:</w:t>
      </w:r>
    </w:p>
    <w:p w14:paraId="63D6C40B" w14:textId="77777777" w:rsidR="008A6BA1" w:rsidRPr="005D3D48" w:rsidRDefault="008A6BA1" w:rsidP="008A6BA1">
      <w:pPr>
        <w:pStyle w:val="NoSpacing"/>
        <w:rPr>
          <w:rFonts w:ascii="Arial" w:hAnsi="Arial" w:cs="Arial"/>
        </w:rPr>
      </w:pPr>
    </w:p>
    <w:p w14:paraId="412BB64F" w14:textId="43B74009" w:rsidR="008A6BA1" w:rsidRPr="005D3D48" w:rsidRDefault="00D514EB" w:rsidP="00487BC2">
      <w:pPr>
        <w:pStyle w:val="NoSpacing"/>
        <w:numPr>
          <w:ilvl w:val="0"/>
          <w:numId w:val="14"/>
        </w:numPr>
        <w:rPr>
          <w:rFonts w:ascii="Arial" w:hAnsi="Arial" w:cs="Arial"/>
        </w:rPr>
      </w:pPr>
      <w:r>
        <w:rPr>
          <w:rFonts w:ascii="Arial" w:hAnsi="Arial" w:cs="Arial"/>
        </w:rPr>
        <w:t>R</w:t>
      </w:r>
      <w:r w:rsidR="008A6BA1" w:rsidRPr="005D3D48">
        <w:rPr>
          <w:rFonts w:ascii="Arial" w:hAnsi="Arial" w:cs="Arial"/>
        </w:rPr>
        <w:t>epresenting the Board to the Secretary of State</w:t>
      </w:r>
      <w:r w:rsidR="00DA2906" w:rsidRPr="005D3D48">
        <w:rPr>
          <w:rFonts w:ascii="Arial" w:hAnsi="Arial" w:cs="Arial"/>
        </w:rPr>
        <w:t xml:space="preserve"> and ensuring that the Board takes proper account of any directions or guidance provided by Defra</w:t>
      </w:r>
      <w:r w:rsidR="008A6BA1" w:rsidRPr="005D3D48">
        <w:rPr>
          <w:rFonts w:ascii="Arial" w:hAnsi="Arial" w:cs="Arial"/>
        </w:rPr>
        <w:t>;</w:t>
      </w:r>
    </w:p>
    <w:p w14:paraId="44FDC625" w14:textId="77777777" w:rsidR="008A6BA1" w:rsidRPr="005D3D48" w:rsidRDefault="008A6BA1" w:rsidP="008A6BA1">
      <w:pPr>
        <w:pStyle w:val="NoSpacing"/>
        <w:ind w:left="720"/>
        <w:rPr>
          <w:rFonts w:ascii="Arial" w:hAnsi="Arial" w:cs="Arial"/>
        </w:rPr>
      </w:pPr>
    </w:p>
    <w:p w14:paraId="56A7644A" w14:textId="3DF001BC" w:rsidR="008A6BA1" w:rsidRPr="005D3D48" w:rsidRDefault="00D514EB" w:rsidP="00487BC2">
      <w:pPr>
        <w:pStyle w:val="NoSpacing"/>
        <w:numPr>
          <w:ilvl w:val="0"/>
          <w:numId w:val="14"/>
        </w:numPr>
        <w:rPr>
          <w:rFonts w:ascii="Arial" w:hAnsi="Arial" w:cs="Arial"/>
        </w:rPr>
      </w:pPr>
      <w:r>
        <w:rPr>
          <w:rFonts w:ascii="Arial" w:hAnsi="Arial" w:cs="Arial"/>
          <w:color w:val="000000"/>
          <w:lang w:eastAsia="en-GB"/>
        </w:rPr>
        <w:t>O</w:t>
      </w:r>
      <w:r w:rsidR="00DA2906" w:rsidRPr="005D3D48">
        <w:rPr>
          <w:rFonts w:ascii="Arial" w:hAnsi="Arial" w:cs="Arial"/>
          <w:color w:val="000000"/>
          <w:lang w:eastAsia="en-GB"/>
        </w:rPr>
        <w:t>verall leadership, direction and effectiveness of RBG Kew in line with strategies and plans</w:t>
      </w:r>
      <w:r w:rsidR="008A6BA1" w:rsidRPr="005D3D48">
        <w:rPr>
          <w:rFonts w:ascii="Arial" w:hAnsi="Arial" w:cs="Arial"/>
        </w:rPr>
        <w:t>;</w:t>
      </w:r>
    </w:p>
    <w:p w14:paraId="6EBF4578" w14:textId="77777777" w:rsidR="008A6BA1" w:rsidRPr="005D3D48" w:rsidRDefault="008A6BA1" w:rsidP="008A6BA1">
      <w:pPr>
        <w:pStyle w:val="NoSpacing"/>
        <w:rPr>
          <w:rFonts w:ascii="Arial" w:hAnsi="Arial" w:cs="Arial"/>
        </w:rPr>
      </w:pPr>
    </w:p>
    <w:p w14:paraId="3AD8FD96" w14:textId="210DE742" w:rsidR="008A6BA1" w:rsidRPr="005D3D48" w:rsidRDefault="00D514EB" w:rsidP="00487BC2">
      <w:pPr>
        <w:pStyle w:val="NoSpacing"/>
        <w:numPr>
          <w:ilvl w:val="0"/>
          <w:numId w:val="14"/>
        </w:numPr>
        <w:rPr>
          <w:rFonts w:ascii="Arial" w:hAnsi="Arial" w:cs="Arial"/>
        </w:rPr>
      </w:pPr>
      <w:r>
        <w:rPr>
          <w:rFonts w:ascii="Arial" w:hAnsi="Arial" w:cs="Arial"/>
        </w:rPr>
        <w:lastRenderedPageBreak/>
        <w:t>P</w:t>
      </w:r>
      <w:r w:rsidR="008A6BA1" w:rsidRPr="005D3D48">
        <w:rPr>
          <w:rFonts w:ascii="Arial" w:hAnsi="Arial" w:cs="Arial"/>
        </w:rPr>
        <w:t>roviding leadership, support and challenge to the Director;</w:t>
      </w:r>
    </w:p>
    <w:p w14:paraId="31853A09" w14:textId="77777777" w:rsidR="008A6BA1" w:rsidRPr="005D3D48" w:rsidRDefault="008A6BA1" w:rsidP="008A6BA1">
      <w:pPr>
        <w:pStyle w:val="NoSpacing"/>
        <w:rPr>
          <w:rFonts w:ascii="Arial" w:hAnsi="Arial" w:cs="Arial"/>
        </w:rPr>
      </w:pPr>
    </w:p>
    <w:p w14:paraId="5F103D3D" w14:textId="6242D37C" w:rsidR="008A6BA1" w:rsidRPr="005D3D48" w:rsidRDefault="00D514EB" w:rsidP="00487BC2">
      <w:pPr>
        <w:pStyle w:val="NoSpacing"/>
        <w:numPr>
          <w:ilvl w:val="0"/>
          <w:numId w:val="14"/>
        </w:numPr>
        <w:rPr>
          <w:rFonts w:ascii="Arial" w:hAnsi="Arial" w:cs="Arial"/>
        </w:rPr>
      </w:pPr>
      <w:r>
        <w:rPr>
          <w:rFonts w:ascii="Arial" w:hAnsi="Arial" w:cs="Arial"/>
          <w:lang w:eastAsia="en-GB"/>
        </w:rPr>
        <w:t>R</w:t>
      </w:r>
      <w:r w:rsidR="008A6BA1" w:rsidRPr="005D3D48">
        <w:rPr>
          <w:rFonts w:ascii="Arial" w:hAnsi="Arial" w:cs="Arial"/>
          <w:lang w:eastAsia="en-GB"/>
        </w:rPr>
        <w:t>epresenting the work of RBG Kew and the views of the Board to the general public; and</w:t>
      </w:r>
    </w:p>
    <w:p w14:paraId="0D0A426D" w14:textId="77777777" w:rsidR="008A6BA1" w:rsidRPr="005D3D48" w:rsidRDefault="008A6BA1" w:rsidP="008A6BA1">
      <w:pPr>
        <w:pStyle w:val="NoSpacing"/>
        <w:rPr>
          <w:rFonts w:ascii="Arial" w:hAnsi="Arial" w:cs="Arial"/>
        </w:rPr>
      </w:pPr>
    </w:p>
    <w:p w14:paraId="5DA30D56" w14:textId="0C48B351" w:rsidR="00FA230A" w:rsidRPr="005D3D48" w:rsidRDefault="00D514EB" w:rsidP="00487BC2">
      <w:pPr>
        <w:pStyle w:val="ListParagraph"/>
        <w:numPr>
          <w:ilvl w:val="0"/>
          <w:numId w:val="14"/>
        </w:numPr>
        <w:rPr>
          <w:rFonts w:ascii="Arial" w:hAnsi="Arial" w:cs="Arial"/>
          <w:lang w:eastAsia="en-GB"/>
        </w:rPr>
      </w:pPr>
      <w:r>
        <w:rPr>
          <w:rFonts w:ascii="Arial" w:hAnsi="Arial" w:cs="Arial"/>
        </w:rPr>
        <w:t>E</w:t>
      </w:r>
      <w:r w:rsidR="008A6BA1" w:rsidRPr="005D3D48">
        <w:rPr>
          <w:rFonts w:ascii="Arial" w:hAnsi="Arial" w:cs="Arial"/>
        </w:rPr>
        <w:t>nsuring that</w:t>
      </w:r>
      <w:r w:rsidR="00FA230A" w:rsidRPr="005D3D48">
        <w:rPr>
          <w:rFonts w:ascii="Arial" w:hAnsi="Arial" w:cs="Arial"/>
        </w:rPr>
        <w:t xml:space="preserve"> </w:t>
      </w:r>
      <w:r w:rsidR="00FA230A" w:rsidRPr="005D3D48">
        <w:rPr>
          <w:rFonts w:ascii="Arial" w:hAnsi="Arial" w:cs="Arial"/>
          <w:lang w:eastAsia="en-GB"/>
        </w:rPr>
        <w:t>the Board is run in line with the Government Code of Good Practice for Corporate Governance and in line with Charity Commission guidance on Trustee Boards.</w:t>
      </w:r>
    </w:p>
    <w:bookmarkEnd w:id="0"/>
    <w:p w14:paraId="35430EC0" w14:textId="25AF473A" w:rsidR="002E75BC" w:rsidRPr="005D3D48" w:rsidRDefault="00EA6B49" w:rsidP="002E75BC">
      <w:pPr>
        <w:rPr>
          <w:rFonts w:ascii="Arial" w:hAnsi="Arial" w:cs="Arial"/>
        </w:rPr>
      </w:pPr>
      <w:r w:rsidRPr="005D3D48">
        <w:rPr>
          <w:rFonts w:ascii="Arial" w:hAnsi="Arial" w:cs="Arial"/>
          <w:b/>
        </w:rPr>
        <w:t xml:space="preserve">Membership </w:t>
      </w:r>
    </w:p>
    <w:p w14:paraId="6899B7C3" w14:textId="73A347B0" w:rsidR="002E75BC" w:rsidRPr="005D3D48" w:rsidRDefault="000C19D3" w:rsidP="002E75BC">
      <w:pPr>
        <w:pStyle w:val="NoSpacing"/>
        <w:rPr>
          <w:rFonts w:ascii="Arial" w:hAnsi="Arial" w:cs="Arial"/>
        </w:rPr>
      </w:pPr>
      <w:r>
        <w:rPr>
          <w:rFonts w:ascii="Arial" w:hAnsi="Arial" w:cs="Arial"/>
        </w:rPr>
        <w:t>4.7</w:t>
      </w:r>
      <w:r w:rsidR="00CE549C">
        <w:rPr>
          <w:rFonts w:ascii="Arial" w:hAnsi="Arial" w:cs="Arial"/>
        </w:rPr>
        <w:t xml:space="preserve"> </w:t>
      </w:r>
      <w:r w:rsidR="002E75BC" w:rsidRPr="005D3D48">
        <w:rPr>
          <w:rFonts w:ascii="Arial" w:hAnsi="Arial" w:cs="Arial"/>
        </w:rPr>
        <w:t xml:space="preserve">The Board of Trustees comprises </w:t>
      </w:r>
      <w:r w:rsidR="00EA1183">
        <w:rPr>
          <w:rFonts w:ascii="Arial" w:hAnsi="Arial" w:cs="Arial"/>
        </w:rPr>
        <w:t xml:space="preserve">12 members. </w:t>
      </w:r>
      <w:r w:rsidR="002E75BC" w:rsidRPr="005D3D48">
        <w:rPr>
          <w:rFonts w:ascii="Arial" w:hAnsi="Arial" w:cs="Arial"/>
        </w:rPr>
        <w:t>11 members</w:t>
      </w:r>
      <w:r w:rsidR="001C70F0">
        <w:rPr>
          <w:rFonts w:ascii="Arial" w:hAnsi="Arial" w:cs="Arial"/>
        </w:rPr>
        <w:t xml:space="preserve"> including the Chairman </w:t>
      </w:r>
      <w:r w:rsidR="002E75BC" w:rsidRPr="005D3D48">
        <w:rPr>
          <w:rFonts w:ascii="Arial" w:hAnsi="Arial" w:cs="Arial"/>
        </w:rPr>
        <w:t>are appointed by the Secretary of State (s.33 to Part IV</w:t>
      </w:r>
      <w:r w:rsidR="00DE5D30">
        <w:rPr>
          <w:rFonts w:ascii="Arial" w:hAnsi="Arial" w:cs="Arial"/>
        </w:rPr>
        <w:t xml:space="preserve"> of </w:t>
      </w:r>
      <w:r w:rsidR="002E75BC" w:rsidRPr="005D3D48">
        <w:rPr>
          <w:rFonts w:ascii="Arial" w:hAnsi="Arial" w:cs="Arial"/>
        </w:rPr>
        <w:t>Schedule 1 of the Act). Her Maje</w:t>
      </w:r>
      <w:r w:rsidR="00203058">
        <w:rPr>
          <w:rFonts w:ascii="Arial" w:hAnsi="Arial" w:cs="Arial"/>
        </w:rPr>
        <w:t>sty the Queen appoints her own T</w:t>
      </w:r>
      <w:r w:rsidR="002E75BC" w:rsidRPr="005D3D48">
        <w:rPr>
          <w:rFonts w:ascii="Arial" w:hAnsi="Arial" w:cs="Arial"/>
        </w:rPr>
        <w:t xml:space="preserve">rustee on the recommendation of the Secretary of State. </w:t>
      </w:r>
    </w:p>
    <w:p w14:paraId="6C2B8FC6" w14:textId="77777777" w:rsidR="002E75BC" w:rsidRPr="005D3D48" w:rsidRDefault="002E75BC" w:rsidP="002E75BC">
      <w:pPr>
        <w:pStyle w:val="NoSpacing"/>
        <w:rPr>
          <w:rFonts w:ascii="Arial" w:hAnsi="Arial" w:cs="Arial"/>
        </w:rPr>
      </w:pPr>
    </w:p>
    <w:p w14:paraId="5E379A43" w14:textId="1CA03F78" w:rsidR="002E75BC" w:rsidRPr="005D3D48" w:rsidRDefault="000C19D3" w:rsidP="002E75BC">
      <w:pPr>
        <w:pStyle w:val="NoSpacing"/>
        <w:rPr>
          <w:rFonts w:ascii="Arial" w:hAnsi="Arial" w:cs="Arial"/>
        </w:rPr>
      </w:pPr>
      <w:r>
        <w:rPr>
          <w:rFonts w:ascii="Arial" w:hAnsi="Arial" w:cs="Arial"/>
        </w:rPr>
        <w:t>4.8</w:t>
      </w:r>
      <w:r w:rsidR="00CE549C">
        <w:rPr>
          <w:rFonts w:ascii="Arial" w:hAnsi="Arial" w:cs="Arial"/>
        </w:rPr>
        <w:t xml:space="preserve"> </w:t>
      </w:r>
      <w:r w:rsidR="002E75BC" w:rsidRPr="005D3D48">
        <w:rPr>
          <w:rFonts w:ascii="Arial" w:hAnsi="Arial" w:cs="Arial"/>
        </w:rPr>
        <w:t>The Act permits Trustees to be appointed for a term not exceeding 5 years (s.33(5) of the Act).  They may be reappointed in certain circumstances and subject to satisfactory performance assessment (in accordance with guidance from the Office of the Commissioner on Public Appointments) as long as no individual has served on the Board for more than ten year</w:t>
      </w:r>
      <w:r w:rsidR="00CD5919">
        <w:rPr>
          <w:rFonts w:ascii="Arial" w:hAnsi="Arial" w:cs="Arial"/>
        </w:rPr>
        <w:t>s</w:t>
      </w:r>
      <w:r w:rsidR="002E75BC" w:rsidRPr="005D3D48">
        <w:rPr>
          <w:rFonts w:ascii="Arial" w:hAnsi="Arial" w:cs="Arial"/>
        </w:rPr>
        <w:t xml:space="preserve"> (unless exceptionally agreed by the Commissioner). </w:t>
      </w:r>
    </w:p>
    <w:p w14:paraId="1625D595" w14:textId="77777777" w:rsidR="002E75BC" w:rsidRPr="005D3D48" w:rsidRDefault="002E75BC" w:rsidP="002E75BC">
      <w:pPr>
        <w:pStyle w:val="NoSpacing"/>
        <w:rPr>
          <w:rFonts w:ascii="Arial" w:hAnsi="Arial" w:cs="Arial"/>
        </w:rPr>
      </w:pPr>
    </w:p>
    <w:p w14:paraId="447F756B" w14:textId="358504D4" w:rsidR="002E75BC" w:rsidRPr="005D3D48" w:rsidRDefault="000C19D3" w:rsidP="002E75BC">
      <w:pPr>
        <w:pStyle w:val="NoSpacing"/>
        <w:rPr>
          <w:rFonts w:ascii="Arial" w:hAnsi="Arial" w:cs="Arial"/>
        </w:rPr>
      </w:pPr>
      <w:r>
        <w:rPr>
          <w:rFonts w:ascii="Arial" w:hAnsi="Arial" w:cs="Arial"/>
        </w:rPr>
        <w:t>4.9</w:t>
      </w:r>
      <w:r w:rsidR="00CE549C">
        <w:rPr>
          <w:rFonts w:ascii="Arial" w:hAnsi="Arial" w:cs="Arial"/>
        </w:rPr>
        <w:t xml:space="preserve"> </w:t>
      </w:r>
      <w:r w:rsidR="002E75BC" w:rsidRPr="005D3D48">
        <w:rPr>
          <w:rFonts w:ascii="Arial" w:hAnsi="Arial" w:cs="Arial"/>
        </w:rPr>
        <w:t>Trustees appointed by the Secretary of State may resign by notice given in writing to the Secretary of State (s.33(6) of the Act).</w:t>
      </w:r>
    </w:p>
    <w:p w14:paraId="68C85DDD" w14:textId="77777777" w:rsidR="002E75BC" w:rsidRPr="005D3D48" w:rsidRDefault="002E75BC" w:rsidP="002E75BC">
      <w:pPr>
        <w:pStyle w:val="NoSpacing"/>
        <w:rPr>
          <w:rFonts w:ascii="Arial" w:hAnsi="Arial" w:cs="Arial"/>
        </w:rPr>
      </w:pPr>
    </w:p>
    <w:p w14:paraId="69C5D8E0" w14:textId="4ECDF225" w:rsidR="002E75BC" w:rsidRPr="005D3D48" w:rsidRDefault="000C19D3" w:rsidP="002E75BC">
      <w:pPr>
        <w:pStyle w:val="NoSpacing"/>
        <w:rPr>
          <w:rFonts w:ascii="Arial" w:hAnsi="Arial" w:cs="Arial"/>
        </w:rPr>
      </w:pPr>
      <w:r>
        <w:rPr>
          <w:rFonts w:ascii="Arial" w:hAnsi="Arial" w:cs="Arial"/>
        </w:rPr>
        <w:t>4.10</w:t>
      </w:r>
      <w:r w:rsidR="00CE549C">
        <w:rPr>
          <w:rFonts w:ascii="Arial" w:hAnsi="Arial" w:cs="Arial"/>
        </w:rPr>
        <w:t xml:space="preserve"> </w:t>
      </w:r>
      <w:r w:rsidR="002E75BC" w:rsidRPr="005D3D48">
        <w:rPr>
          <w:rFonts w:ascii="Arial" w:hAnsi="Arial" w:cs="Arial"/>
        </w:rPr>
        <w:t xml:space="preserve">If a Chairman ceases to be a Trustee, </w:t>
      </w:r>
      <w:r w:rsidR="008B5C56">
        <w:rPr>
          <w:rFonts w:ascii="Arial" w:hAnsi="Arial" w:cs="Arial"/>
        </w:rPr>
        <w:t>t</w:t>
      </w:r>
      <w:r w:rsidR="002E75BC" w:rsidRPr="005D3D48">
        <w:rPr>
          <w:rFonts w:ascii="Arial" w:hAnsi="Arial" w:cs="Arial"/>
        </w:rPr>
        <w:t>he</w:t>
      </w:r>
      <w:r w:rsidR="008B5C56">
        <w:rPr>
          <w:rFonts w:ascii="Arial" w:hAnsi="Arial" w:cs="Arial"/>
        </w:rPr>
        <w:t>y</w:t>
      </w:r>
      <w:r w:rsidR="002E75BC" w:rsidRPr="005D3D48">
        <w:rPr>
          <w:rFonts w:ascii="Arial" w:hAnsi="Arial" w:cs="Arial"/>
        </w:rPr>
        <w:t xml:space="preserve"> shall also cease to be Chairman.</w:t>
      </w:r>
    </w:p>
    <w:p w14:paraId="661DF14C" w14:textId="77777777" w:rsidR="002E75BC" w:rsidRPr="005D3D48" w:rsidRDefault="002E75BC" w:rsidP="002E75BC">
      <w:pPr>
        <w:pStyle w:val="NoSpacing"/>
        <w:rPr>
          <w:rFonts w:ascii="Arial" w:hAnsi="Arial" w:cs="Arial"/>
        </w:rPr>
      </w:pPr>
    </w:p>
    <w:p w14:paraId="25BEEE57" w14:textId="2588CA2D" w:rsidR="002E75BC" w:rsidRPr="005D3D48" w:rsidRDefault="000C19D3" w:rsidP="002E75BC">
      <w:pPr>
        <w:pStyle w:val="NoSpacing"/>
        <w:rPr>
          <w:rFonts w:ascii="Arial" w:hAnsi="Arial" w:cs="Arial"/>
        </w:rPr>
      </w:pPr>
      <w:r>
        <w:rPr>
          <w:rFonts w:ascii="Arial" w:hAnsi="Arial" w:cs="Arial"/>
        </w:rPr>
        <w:t>4.11</w:t>
      </w:r>
      <w:r w:rsidR="00CE549C">
        <w:rPr>
          <w:rFonts w:ascii="Arial" w:hAnsi="Arial" w:cs="Arial"/>
        </w:rPr>
        <w:t xml:space="preserve"> </w:t>
      </w:r>
      <w:r w:rsidR="002E75BC" w:rsidRPr="005D3D48">
        <w:rPr>
          <w:rFonts w:ascii="Arial" w:hAnsi="Arial" w:cs="Arial"/>
        </w:rPr>
        <w:t>The quorum for a Board meeting shall not at any time be less than four</w:t>
      </w:r>
      <w:r w:rsidR="009F59AF">
        <w:rPr>
          <w:rFonts w:ascii="Arial" w:hAnsi="Arial" w:cs="Arial"/>
        </w:rPr>
        <w:t xml:space="preserve"> </w:t>
      </w:r>
      <w:r w:rsidR="009312A2">
        <w:rPr>
          <w:rFonts w:ascii="Arial" w:hAnsi="Arial" w:cs="Arial"/>
        </w:rPr>
        <w:t>(</w:t>
      </w:r>
      <w:r w:rsidR="00DE5D30">
        <w:rPr>
          <w:rFonts w:ascii="Arial" w:hAnsi="Arial" w:cs="Arial"/>
        </w:rPr>
        <w:t>s.36(7) of Part IV of Schedule 1</w:t>
      </w:r>
      <w:r w:rsidR="009312A2">
        <w:rPr>
          <w:rFonts w:ascii="Arial" w:hAnsi="Arial" w:cs="Arial"/>
        </w:rPr>
        <w:t>)</w:t>
      </w:r>
      <w:r w:rsidR="002E75BC" w:rsidRPr="005D3D48">
        <w:rPr>
          <w:rFonts w:ascii="Arial" w:hAnsi="Arial" w:cs="Arial"/>
        </w:rPr>
        <w:t>.</w:t>
      </w:r>
    </w:p>
    <w:p w14:paraId="28CA5181" w14:textId="77777777" w:rsidR="002E75BC" w:rsidRPr="005D3D48" w:rsidRDefault="002E75BC" w:rsidP="002E75BC">
      <w:pPr>
        <w:pStyle w:val="NoSpacing"/>
        <w:rPr>
          <w:rFonts w:ascii="Arial" w:hAnsi="Arial" w:cs="Arial"/>
        </w:rPr>
      </w:pPr>
    </w:p>
    <w:p w14:paraId="74A589CB" w14:textId="003D4F4F" w:rsidR="002E75BC" w:rsidRPr="005D3D48" w:rsidRDefault="000C19D3" w:rsidP="002E75BC">
      <w:pPr>
        <w:pStyle w:val="NoSpacing"/>
        <w:rPr>
          <w:rFonts w:ascii="Arial" w:hAnsi="Arial" w:cs="Arial"/>
        </w:rPr>
      </w:pPr>
      <w:r>
        <w:rPr>
          <w:rFonts w:ascii="Arial" w:hAnsi="Arial" w:cs="Arial"/>
        </w:rPr>
        <w:t>4.12</w:t>
      </w:r>
      <w:r w:rsidR="00CE549C">
        <w:rPr>
          <w:rFonts w:ascii="Arial" w:hAnsi="Arial" w:cs="Arial"/>
        </w:rPr>
        <w:t xml:space="preserve"> </w:t>
      </w:r>
      <w:r w:rsidR="009312A2">
        <w:rPr>
          <w:rFonts w:ascii="Arial" w:hAnsi="Arial" w:cs="Arial"/>
        </w:rPr>
        <w:t>A Trustee can be appointed to the Board of the Foundation and Friends of RBG Kew (t</w:t>
      </w:r>
      <w:r w:rsidR="002E75BC" w:rsidRPr="005D3D48">
        <w:rPr>
          <w:rFonts w:ascii="Arial" w:hAnsi="Arial" w:cs="Arial"/>
        </w:rPr>
        <w:t>he RBG Kew Board of Trustees may appoint up to five members</w:t>
      </w:r>
      <w:r w:rsidR="0090735B">
        <w:rPr>
          <w:rFonts w:ascii="Arial" w:hAnsi="Arial" w:cs="Arial"/>
        </w:rPr>
        <w:t xml:space="preserve">; </w:t>
      </w:r>
      <w:r w:rsidR="009312A2">
        <w:rPr>
          <w:rFonts w:ascii="Arial" w:hAnsi="Arial" w:cs="Arial"/>
        </w:rPr>
        <w:t xml:space="preserve">this number will need to be reduced as and when the Foundation Board reduces in size, as it is an indicator of control). A Trustee can also be appointed a Director of Enterprises. </w:t>
      </w:r>
      <w:r w:rsidR="002E75BC" w:rsidRPr="005D3D48">
        <w:rPr>
          <w:rFonts w:ascii="Arial" w:hAnsi="Arial" w:cs="Arial"/>
        </w:rPr>
        <w:t xml:space="preserve"> In undertaking these roles any Board Member shall be bound by the conditions and codes of conduct applicable to those Boards.</w:t>
      </w:r>
      <w:r w:rsidR="008E2BF5">
        <w:rPr>
          <w:rFonts w:ascii="Arial" w:hAnsi="Arial" w:cs="Arial"/>
        </w:rPr>
        <w:t xml:space="preserve"> </w:t>
      </w:r>
    </w:p>
    <w:p w14:paraId="0DA418FA" w14:textId="77777777" w:rsidR="002E75BC" w:rsidRDefault="002E75BC" w:rsidP="000C6790">
      <w:pPr>
        <w:pStyle w:val="NoSpacing"/>
        <w:rPr>
          <w:rFonts w:ascii="Arial" w:hAnsi="Arial" w:cs="Arial"/>
          <w:b/>
        </w:rPr>
      </w:pPr>
    </w:p>
    <w:p w14:paraId="58612DAA" w14:textId="1752ADD1" w:rsidR="00AF3ECB" w:rsidRDefault="00EA6B49" w:rsidP="000C6790">
      <w:pPr>
        <w:pStyle w:val="NoSpacing"/>
        <w:rPr>
          <w:rFonts w:ascii="Arial" w:hAnsi="Arial" w:cs="Arial"/>
          <w:b/>
        </w:rPr>
      </w:pPr>
      <w:r>
        <w:rPr>
          <w:rFonts w:ascii="Arial" w:hAnsi="Arial" w:cs="Arial"/>
          <w:b/>
        </w:rPr>
        <w:t xml:space="preserve">Decisions </w:t>
      </w:r>
    </w:p>
    <w:p w14:paraId="2321A7CE" w14:textId="77777777" w:rsidR="00AF3ECB" w:rsidRDefault="00AF3ECB" w:rsidP="000C6790">
      <w:pPr>
        <w:pStyle w:val="NoSpacing"/>
        <w:rPr>
          <w:rFonts w:ascii="Arial" w:hAnsi="Arial" w:cs="Arial"/>
          <w:b/>
        </w:rPr>
      </w:pPr>
    </w:p>
    <w:p w14:paraId="3E55047A" w14:textId="7DD2A34A" w:rsidR="00AF3ECB" w:rsidRDefault="000C19D3" w:rsidP="00AF3ECB">
      <w:pPr>
        <w:pStyle w:val="NoSpacing"/>
        <w:rPr>
          <w:rFonts w:ascii="Arial" w:eastAsia="Times New Roman" w:hAnsi="Arial" w:cs="Arial"/>
          <w:color w:val="000000"/>
        </w:rPr>
      </w:pPr>
      <w:r>
        <w:rPr>
          <w:rFonts w:ascii="Arial" w:hAnsi="Arial" w:cs="Arial"/>
        </w:rPr>
        <w:t>4.13</w:t>
      </w:r>
      <w:r w:rsidR="00CE549C">
        <w:rPr>
          <w:rFonts w:ascii="Arial" w:hAnsi="Arial" w:cs="Arial"/>
        </w:rPr>
        <w:t xml:space="preserve"> </w:t>
      </w:r>
      <w:r w:rsidR="00B93DA8">
        <w:rPr>
          <w:rFonts w:ascii="Arial" w:eastAsia="Times New Roman" w:hAnsi="Arial" w:cs="Arial"/>
          <w:color w:val="000000"/>
        </w:rPr>
        <w:t>A majority of T</w:t>
      </w:r>
      <w:r w:rsidR="00B93DA8" w:rsidRPr="005D3D48">
        <w:rPr>
          <w:rFonts w:ascii="Arial" w:eastAsia="Times New Roman" w:hAnsi="Arial" w:cs="Arial"/>
          <w:color w:val="000000"/>
        </w:rPr>
        <w:t>rustees need to confirm their approv</w:t>
      </w:r>
      <w:r w:rsidR="0090735B">
        <w:rPr>
          <w:rFonts w:ascii="Arial" w:eastAsia="Times New Roman" w:hAnsi="Arial" w:cs="Arial"/>
          <w:color w:val="000000"/>
        </w:rPr>
        <w:t xml:space="preserve">al for a decision to be taken. </w:t>
      </w:r>
      <w:r w:rsidR="00AF3ECB">
        <w:rPr>
          <w:rFonts w:ascii="Arial" w:hAnsi="Arial" w:cs="Arial"/>
        </w:rPr>
        <w:t xml:space="preserve">Preference is for approval from the Board of Trustees to be solicited at a scheduled meeting. </w:t>
      </w:r>
      <w:r w:rsidR="00AF3ECB" w:rsidRPr="005D3D48">
        <w:rPr>
          <w:rFonts w:ascii="Arial" w:eastAsia="Times New Roman" w:hAnsi="Arial" w:cs="Arial"/>
          <w:color w:val="000000"/>
        </w:rPr>
        <w:t xml:space="preserve">Given </w:t>
      </w:r>
      <w:r w:rsidR="00AF3ECB" w:rsidRPr="00821387">
        <w:rPr>
          <w:rFonts w:ascii="Arial" w:eastAsia="Times New Roman" w:hAnsi="Arial" w:cs="Arial"/>
          <w:color w:val="000000"/>
        </w:rPr>
        <w:t xml:space="preserve">the volume of decisions that </w:t>
      </w:r>
      <w:r w:rsidR="00020E64" w:rsidRPr="00821387">
        <w:rPr>
          <w:rFonts w:ascii="Arial" w:eastAsia="Times New Roman" w:hAnsi="Arial" w:cs="Arial"/>
          <w:color w:val="000000"/>
        </w:rPr>
        <w:t>arise</w:t>
      </w:r>
      <w:r w:rsidR="00AF3ECB" w:rsidRPr="00821387">
        <w:rPr>
          <w:rFonts w:ascii="Arial" w:eastAsia="Times New Roman" w:hAnsi="Arial" w:cs="Arial"/>
          <w:color w:val="000000"/>
        </w:rPr>
        <w:t xml:space="preserve">, decisions can </w:t>
      </w:r>
      <w:r w:rsidR="00B609C3">
        <w:rPr>
          <w:rFonts w:ascii="Arial" w:eastAsia="Times New Roman" w:hAnsi="Arial" w:cs="Arial"/>
          <w:color w:val="000000"/>
        </w:rPr>
        <w:t xml:space="preserve">also </w:t>
      </w:r>
      <w:r w:rsidR="00AF3ECB" w:rsidRPr="00821387">
        <w:rPr>
          <w:rFonts w:ascii="Arial" w:eastAsia="Times New Roman" w:hAnsi="Arial" w:cs="Arial"/>
          <w:color w:val="000000"/>
        </w:rPr>
        <w:t>be taken by correspondence. In</w:t>
      </w:r>
      <w:r w:rsidR="00AF3ECB" w:rsidRPr="00724CA7">
        <w:rPr>
          <w:rFonts w:ascii="Arial" w:eastAsia="Times New Roman" w:hAnsi="Arial" w:cs="Arial"/>
          <w:color w:val="000000"/>
        </w:rPr>
        <w:t xml:space="preserve"> these cas</w:t>
      </w:r>
      <w:r w:rsidR="00AF3ECB" w:rsidRPr="005D3D48">
        <w:rPr>
          <w:rFonts w:ascii="Arial" w:eastAsia="Times New Roman" w:hAnsi="Arial" w:cs="Arial"/>
          <w:color w:val="000000"/>
        </w:rPr>
        <w:t>es, Trustees should be apprised in advance and the correspondence must set out on whose authority the decision is sought (preferably the Director of RBG Kew or Ch</w:t>
      </w:r>
      <w:r w:rsidR="009F3EED">
        <w:rPr>
          <w:rFonts w:ascii="Arial" w:eastAsia="Times New Roman" w:hAnsi="Arial" w:cs="Arial"/>
          <w:color w:val="000000"/>
        </w:rPr>
        <w:t xml:space="preserve">airman). </w:t>
      </w:r>
    </w:p>
    <w:p w14:paraId="5E998081" w14:textId="77777777" w:rsidR="00AF3ECB" w:rsidRDefault="00AF3ECB" w:rsidP="00AF3ECB">
      <w:pPr>
        <w:pStyle w:val="NoSpacing"/>
        <w:rPr>
          <w:rFonts w:ascii="Arial" w:eastAsia="Times New Roman" w:hAnsi="Arial" w:cs="Arial"/>
          <w:color w:val="000000"/>
        </w:rPr>
      </w:pPr>
    </w:p>
    <w:p w14:paraId="6B5ED568" w14:textId="77777777" w:rsidR="002E75BC" w:rsidRPr="005D3D48" w:rsidRDefault="002E75BC" w:rsidP="000C6790">
      <w:pPr>
        <w:pStyle w:val="NoSpacing"/>
        <w:rPr>
          <w:rFonts w:ascii="Arial" w:hAnsi="Arial" w:cs="Arial"/>
          <w:b/>
        </w:rPr>
      </w:pPr>
      <w:r w:rsidRPr="005D3D48">
        <w:rPr>
          <w:rFonts w:ascii="Arial" w:hAnsi="Arial" w:cs="Arial"/>
          <w:b/>
        </w:rPr>
        <w:t xml:space="preserve">BOARD OF RBG KEW ENTERPRISES LTD </w:t>
      </w:r>
    </w:p>
    <w:p w14:paraId="302DE587" w14:textId="77777777" w:rsidR="002E75BC" w:rsidRPr="005D3D48" w:rsidRDefault="002E75BC" w:rsidP="000C6790">
      <w:pPr>
        <w:pStyle w:val="NoSpacing"/>
        <w:rPr>
          <w:rFonts w:ascii="Arial" w:hAnsi="Arial" w:cs="Arial"/>
          <w:b/>
        </w:rPr>
      </w:pPr>
    </w:p>
    <w:p w14:paraId="1BDB49CF" w14:textId="71C51EC9" w:rsidR="00A935FD" w:rsidRPr="005D3D48" w:rsidRDefault="000C19D3" w:rsidP="00A935FD">
      <w:pPr>
        <w:pStyle w:val="NoSpacing"/>
        <w:rPr>
          <w:rFonts w:ascii="Arial" w:hAnsi="Arial" w:cs="Arial"/>
        </w:rPr>
      </w:pPr>
      <w:r>
        <w:rPr>
          <w:rFonts w:ascii="Arial" w:hAnsi="Arial" w:cs="Arial"/>
        </w:rPr>
        <w:t>4.14</w:t>
      </w:r>
      <w:r w:rsidR="00CE549C">
        <w:rPr>
          <w:rFonts w:ascii="Arial" w:hAnsi="Arial" w:cs="Arial"/>
        </w:rPr>
        <w:t xml:space="preserve"> </w:t>
      </w:r>
      <w:r w:rsidR="002E75BC" w:rsidRPr="005D3D48">
        <w:rPr>
          <w:rFonts w:ascii="Arial" w:hAnsi="Arial" w:cs="Arial"/>
        </w:rPr>
        <w:t xml:space="preserve">Articles of Association as agreed in September 2016 set out the rules </w:t>
      </w:r>
      <w:r w:rsidR="0049017B" w:rsidRPr="005D3D48">
        <w:rPr>
          <w:rFonts w:ascii="Arial" w:hAnsi="Arial" w:cs="Arial"/>
        </w:rPr>
        <w:t>within which Enterprises must operate</w:t>
      </w:r>
      <w:r w:rsidR="00CC12DC" w:rsidRPr="005D3D48">
        <w:rPr>
          <w:rFonts w:ascii="Arial" w:hAnsi="Arial" w:cs="Arial"/>
        </w:rPr>
        <w:t>, as RBG Kew’s trading subsidiary</w:t>
      </w:r>
      <w:r w:rsidR="0049017B" w:rsidRPr="005D3D48">
        <w:rPr>
          <w:rFonts w:ascii="Arial" w:hAnsi="Arial" w:cs="Arial"/>
        </w:rPr>
        <w:t>.</w:t>
      </w:r>
      <w:r w:rsidR="006915E1" w:rsidRPr="005D3D48">
        <w:rPr>
          <w:rFonts w:ascii="Arial" w:hAnsi="Arial" w:cs="Arial"/>
        </w:rPr>
        <w:t xml:space="preserve"> The articles also refer to ‘Reserved Matters’ which are those matters which </w:t>
      </w:r>
      <w:r w:rsidR="0063473A" w:rsidRPr="005D3D48">
        <w:rPr>
          <w:rFonts w:ascii="Arial" w:hAnsi="Arial" w:cs="Arial"/>
        </w:rPr>
        <w:t xml:space="preserve">require agreement from RBG Kew (the </w:t>
      </w:r>
      <w:r w:rsidR="00F508E4" w:rsidRPr="005D3D48">
        <w:rPr>
          <w:rFonts w:ascii="Arial" w:hAnsi="Arial" w:cs="Arial"/>
        </w:rPr>
        <w:t xml:space="preserve">sole </w:t>
      </w:r>
      <w:r w:rsidR="0063473A" w:rsidRPr="005D3D48">
        <w:rPr>
          <w:rFonts w:ascii="Arial" w:hAnsi="Arial" w:cs="Arial"/>
        </w:rPr>
        <w:t>member</w:t>
      </w:r>
      <w:r w:rsidR="00F508E4" w:rsidRPr="005D3D48">
        <w:rPr>
          <w:rFonts w:ascii="Arial" w:hAnsi="Arial" w:cs="Arial"/>
        </w:rPr>
        <w:t xml:space="preserve"> of the Company</w:t>
      </w:r>
      <w:r w:rsidR="0063473A" w:rsidRPr="005D3D48">
        <w:rPr>
          <w:rFonts w:ascii="Arial" w:hAnsi="Arial" w:cs="Arial"/>
        </w:rPr>
        <w:t xml:space="preserve">). </w:t>
      </w:r>
    </w:p>
    <w:p w14:paraId="6D36E3F3" w14:textId="77777777" w:rsidR="0049543D" w:rsidRPr="005D3D48" w:rsidRDefault="0049543D" w:rsidP="000C6790">
      <w:pPr>
        <w:pStyle w:val="NoSpacing"/>
        <w:rPr>
          <w:rFonts w:ascii="Arial" w:hAnsi="Arial" w:cs="Arial"/>
        </w:rPr>
      </w:pPr>
    </w:p>
    <w:p w14:paraId="43CE0665" w14:textId="1BEE1CC5" w:rsidR="00A327DB" w:rsidRPr="005D3D48" w:rsidRDefault="00CE549C" w:rsidP="00A327DB">
      <w:pPr>
        <w:pStyle w:val="NoSpacing"/>
        <w:rPr>
          <w:rFonts w:ascii="Arial" w:hAnsi="Arial" w:cs="Arial"/>
        </w:rPr>
      </w:pPr>
      <w:r>
        <w:rPr>
          <w:rFonts w:ascii="Arial" w:hAnsi="Arial" w:cs="Arial"/>
        </w:rPr>
        <w:t>4.1</w:t>
      </w:r>
      <w:r w:rsidR="000C19D3">
        <w:rPr>
          <w:rFonts w:ascii="Arial" w:hAnsi="Arial" w:cs="Arial"/>
        </w:rPr>
        <w:t>5</w:t>
      </w:r>
      <w:r>
        <w:rPr>
          <w:rFonts w:ascii="Arial" w:hAnsi="Arial" w:cs="Arial"/>
        </w:rPr>
        <w:t xml:space="preserve"> </w:t>
      </w:r>
      <w:r w:rsidR="00A327DB" w:rsidRPr="005D3D48">
        <w:rPr>
          <w:rFonts w:ascii="Arial" w:hAnsi="Arial" w:cs="Arial"/>
        </w:rPr>
        <w:t xml:space="preserve">Enterprises Board reports directly to the Board of Trustees. </w:t>
      </w:r>
    </w:p>
    <w:p w14:paraId="75C51E01" w14:textId="77777777" w:rsidR="001D351A" w:rsidRPr="005D3D48" w:rsidRDefault="001D351A" w:rsidP="000C6790">
      <w:pPr>
        <w:pStyle w:val="NoSpacing"/>
        <w:rPr>
          <w:rFonts w:ascii="Arial" w:hAnsi="Arial" w:cs="Arial"/>
        </w:rPr>
      </w:pPr>
    </w:p>
    <w:p w14:paraId="77F9EEA3" w14:textId="4E09ADE4" w:rsidR="001D351A" w:rsidRPr="005D3D48" w:rsidRDefault="00CE549C" w:rsidP="001D351A">
      <w:pPr>
        <w:pStyle w:val="NoSpacing"/>
        <w:rPr>
          <w:rFonts w:ascii="Arial" w:hAnsi="Arial" w:cs="Arial"/>
        </w:rPr>
      </w:pPr>
      <w:r>
        <w:rPr>
          <w:rFonts w:ascii="Arial" w:hAnsi="Arial" w:cs="Arial"/>
        </w:rPr>
        <w:t>4.1</w:t>
      </w:r>
      <w:r w:rsidR="000C19D3">
        <w:rPr>
          <w:rFonts w:ascii="Arial" w:hAnsi="Arial" w:cs="Arial"/>
        </w:rPr>
        <w:t>6</w:t>
      </w:r>
      <w:r>
        <w:rPr>
          <w:rFonts w:ascii="Arial" w:hAnsi="Arial" w:cs="Arial"/>
        </w:rPr>
        <w:t xml:space="preserve"> </w:t>
      </w:r>
      <w:r w:rsidR="00DD7743">
        <w:rPr>
          <w:rFonts w:ascii="Arial" w:hAnsi="Arial" w:cs="Arial"/>
        </w:rPr>
        <w:t xml:space="preserve">From </w:t>
      </w:r>
      <w:r w:rsidR="002A3BAC">
        <w:rPr>
          <w:rFonts w:ascii="Arial" w:hAnsi="Arial" w:cs="Arial"/>
        </w:rPr>
        <w:t xml:space="preserve">1 July 2017, </w:t>
      </w:r>
      <w:r w:rsidR="001D351A" w:rsidRPr="005D3D48">
        <w:rPr>
          <w:rFonts w:ascii="Arial" w:hAnsi="Arial" w:cs="Arial"/>
        </w:rPr>
        <w:t xml:space="preserve">Enterprises </w:t>
      </w:r>
      <w:r w:rsidR="00DD7743">
        <w:rPr>
          <w:rFonts w:ascii="Arial" w:hAnsi="Arial" w:cs="Arial"/>
        </w:rPr>
        <w:t xml:space="preserve">is </w:t>
      </w:r>
      <w:r w:rsidR="001D351A" w:rsidRPr="005D3D48">
        <w:rPr>
          <w:rFonts w:ascii="Arial" w:hAnsi="Arial" w:cs="Arial"/>
        </w:rPr>
        <w:t>organised as two divisions</w:t>
      </w:r>
      <w:r w:rsidR="000E28BD">
        <w:rPr>
          <w:rFonts w:ascii="Arial" w:hAnsi="Arial" w:cs="Arial"/>
        </w:rPr>
        <w:t xml:space="preserve">, </w:t>
      </w:r>
      <w:r w:rsidR="0050287B">
        <w:rPr>
          <w:rFonts w:ascii="Arial" w:hAnsi="Arial" w:cs="Arial"/>
        </w:rPr>
        <w:t xml:space="preserve">Foundation </w:t>
      </w:r>
      <w:r w:rsidR="000E28BD">
        <w:rPr>
          <w:rFonts w:ascii="Arial" w:hAnsi="Arial" w:cs="Arial"/>
        </w:rPr>
        <w:t xml:space="preserve">and Commercial. </w:t>
      </w:r>
      <w:r w:rsidR="00B865E6" w:rsidRPr="005D3D48">
        <w:rPr>
          <w:rFonts w:ascii="Arial" w:hAnsi="Arial" w:cs="Arial"/>
        </w:rPr>
        <w:t xml:space="preserve">This is an </w:t>
      </w:r>
      <w:r w:rsidR="00AE4202">
        <w:rPr>
          <w:rFonts w:ascii="Arial" w:hAnsi="Arial" w:cs="Arial"/>
        </w:rPr>
        <w:t>internal structural arrangement</w:t>
      </w:r>
      <w:r w:rsidR="001D351A" w:rsidRPr="005D3D48">
        <w:rPr>
          <w:rFonts w:ascii="Arial" w:hAnsi="Arial" w:cs="Arial"/>
        </w:rPr>
        <w:t>.</w:t>
      </w:r>
      <w:r w:rsidR="00E925C8" w:rsidRPr="005D3D48">
        <w:rPr>
          <w:rFonts w:ascii="Arial" w:hAnsi="Arial" w:cs="Arial"/>
        </w:rPr>
        <w:t xml:space="preserve"> </w:t>
      </w:r>
    </w:p>
    <w:p w14:paraId="14294B93" w14:textId="77777777" w:rsidR="001D351A" w:rsidRPr="005D3D48" w:rsidRDefault="001D351A" w:rsidP="001D351A">
      <w:pPr>
        <w:pStyle w:val="NoSpacing"/>
        <w:rPr>
          <w:rFonts w:ascii="Arial" w:hAnsi="Arial" w:cs="Arial"/>
        </w:rPr>
      </w:pPr>
    </w:p>
    <w:p w14:paraId="4A44D2B5" w14:textId="140A8CE9" w:rsidR="001D351A" w:rsidRDefault="00CE549C" w:rsidP="001D351A">
      <w:pPr>
        <w:pStyle w:val="NoSpacing"/>
        <w:rPr>
          <w:rFonts w:ascii="Arial" w:hAnsi="Arial" w:cs="Arial"/>
        </w:rPr>
      </w:pPr>
      <w:r>
        <w:rPr>
          <w:rFonts w:ascii="Arial" w:hAnsi="Arial" w:cs="Arial"/>
        </w:rPr>
        <w:t>4.1</w:t>
      </w:r>
      <w:r w:rsidR="000C19D3">
        <w:rPr>
          <w:rFonts w:ascii="Arial" w:hAnsi="Arial" w:cs="Arial"/>
        </w:rPr>
        <w:t>7</w:t>
      </w:r>
      <w:r>
        <w:rPr>
          <w:rFonts w:ascii="Arial" w:hAnsi="Arial" w:cs="Arial"/>
        </w:rPr>
        <w:t xml:space="preserve"> </w:t>
      </w:r>
      <w:r w:rsidR="001D351A" w:rsidRPr="005D3D48">
        <w:rPr>
          <w:rFonts w:ascii="Arial" w:hAnsi="Arial" w:cs="Arial"/>
        </w:rPr>
        <w:t xml:space="preserve">The </w:t>
      </w:r>
      <w:r w:rsidR="003346C0">
        <w:rPr>
          <w:rFonts w:ascii="Arial" w:hAnsi="Arial" w:cs="Arial"/>
        </w:rPr>
        <w:t>purpose</w:t>
      </w:r>
      <w:r w:rsidR="00B865E6" w:rsidRPr="005D3D48">
        <w:rPr>
          <w:rFonts w:ascii="Arial" w:hAnsi="Arial" w:cs="Arial"/>
        </w:rPr>
        <w:t xml:space="preserve"> of the </w:t>
      </w:r>
      <w:r w:rsidR="00694BCE">
        <w:rPr>
          <w:rFonts w:ascii="Arial" w:hAnsi="Arial" w:cs="Arial"/>
        </w:rPr>
        <w:t xml:space="preserve">Enterprises </w:t>
      </w:r>
      <w:r w:rsidR="00B865E6" w:rsidRPr="005D3D48">
        <w:rPr>
          <w:rFonts w:ascii="Arial" w:hAnsi="Arial" w:cs="Arial"/>
        </w:rPr>
        <w:t>Board is</w:t>
      </w:r>
      <w:r w:rsidR="001D351A" w:rsidRPr="005D3D48">
        <w:rPr>
          <w:rFonts w:ascii="Arial" w:hAnsi="Arial" w:cs="Arial"/>
        </w:rPr>
        <w:t>:</w:t>
      </w:r>
    </w:p>
    <w:p w14:paraId="0D7CE270" w14:textId="77777777" w:rsidR="00CE549C" w:rsidRPr="005D3D48" w:rsidRDefault="00CE549C" w:rsidP="001D351A">
      <w:pPr>
        <w:pStyle w:val="NoSpacing"/>
        <w:rPr>
          <w:rFonts w:ascii="Arial" w:hAnsi="Arial" w:cs="Arial"/>
        </w:rPr>
      </w:pPr>
    </w:p>
    <w:p w14:paraId="4D544E62" w14:textId="57B39A06" w:rsidR="001D351A" w:rsidRPr="005D3D48" w:rsidRDefault="005569CA" w:rsidP="00487BC2">
      <w:pPr>
        <w:pStyle w:val="NoSpacing"/>
        <w:numPr>
          <w:ilvl w:val="0"/>
          <w:numId w:val="23"/>
        </w:numPr>
        <w:rPr>
          <w:rFonts w:ascii="Arial" w:hAnsi="Arial" w:cs="Arial"/>
        </w:rPr>
      </w:pPr>
      <w:r>
        <w:rPr>
          <w:rFonts w:ascii="Arial" w:hAnsi="Arial" w:cs="Arial"/>
        </w:rPr>
        <w:t>M</w:t>
      </w:r>
      <w:r w:rsidR="001D351A" w:rsidRPr="005D3D48">
        <w:rPr>
          <w:rFonts w:ascii="Arial" w:hAnsi="Arial" w:cs="Arial"/>
        </w:rPr>
        <w:t>aintaining general responsibility and accountability for Enterprises as a whole;</w:t>
      </w:r>
    </w:p>
    <w:p w14:paraId="364FDD45" w14:textId="5D7476E6" w:rsidR="001D351A" w:rsidRPr="005D3D48" w:rsidRDefault="005569CA" w:rsidP="00487BC2">
      <w:pPr>
        <w:pStyle w:val="NoSpacing"/>
        <w:numPr>
          <w:ilvl w:val="0"/>
          <w:numId w:val="23"/>
        </w:numPr>
        <w:rPr>
          <w:rFonts w:ascii="Arial" w:hAnsi="Arial" w:cs="Arial"/>
        </w:rPr>
      </w:pPr>
      <w:r>
        <w:rPr>
          <w:rFonts w:ascii="Arial" w:hAnsi="Arial" w:cs="Arial"/>
        </w:rPr>
        <w:t>A</w:t>
      </w:r>
      <w:r w:rsidR="001D351A" w:rsidRPr="005D3D48">
        <w:rPr>
          <w:rFonts w:ascii="Arial" w:hAnsi="Arial" w:cs="Arial"/>
        </w:rPr>
        <w:t xml:space="preserve">pproval of the strategy and budget for Enterprises, consolidating those of its </w:t>
      </w:r>
      <w:r w:rsidR="0050287B">
        <w:rPr>
          <w:rFonts w:ascii="Arial" w:hAnsi="Arial" w:cs="Arial"/>
        </w:rPr>
        <w:t>Foundation</w:t>
      </w:r>
      <w:r w:rsidR="0050287B" w:rsidRPr="005D3D48">
        <w:rPr>
          <w:rFonts w:ascii="Arial" w:hAnsi="Arial" w:cs="Arial"/>
        </w:rPr>
        <w:t xml:space="preserve"> </w:t>
      </w:r>
      <w:r w:rsidR="001D351A" w:rsidRPr="005D3D48">
        <w:rPr>
          <w:rFonts w:ascii="Arial" w:hAnsi="Arial" w:cs="Arial"/>
        </w:rPr>
        <w:t>and Commercial divisions;</w:t>
      </w:r>
    </w:p>
    <w:p w14:paraId="30E86779" w14:textId="6B2B15F5" w:rsidR="001D351A" w:rsidRPr="005D3D48" w:rsidRDefault="005569CA" w:rsidP="00487BC2">
      <w:pPr>
        <w:pStyle w:val="NoSpacing"/>
        <w:numPr>
          <w:ilvl w:val="0"/>
          <w:numId w:val="23"/>
        </w:numPr>
        <w:rPr>
          <w:rFonts w:ascii="Arial" w:hAnsi="Arial" w:cs="Arial"/>
        </w:rPr>
      </w:pPr>
      <w:r>
        <w:rPr>
          <w:rFonts w:ascii="Arial" w:hAnsi="Arial" w:cs="Arial"/>
        </w:rPr>
        <w:t>A</w:t>
      </w:r>
      <w:r w:rsidR="001D351A" w:rsidRPr="005D3D48">
        <w:rPr>
          <w:rFonts w:ascii="Arial" w:hAnsi="Arial" w:cs="Arial"/>
        </w:rPr>
        <w:t>greeing remuneration policies</w:t>
      </w:r>
      <w:r w:rsidR="003346C0">
        <w:rPr>
          <w:rFonts w:ascii="Arial" w:hAnsi="Arial" w:cs="Arial"/>
        </w:rPr>
        <w:t>;</w:t>
      </w:r>
    </w:p>
    <w:p w14:paraId="5ED66AC4" w14:textId="7EDEF4D0" w:rsidR="001D351A" w:rsidRPr="005D3D48" w:rsidRDefault="003346C0" w:rsidP="00487BC2">
      <w:pPr>
        <w:pStyle w:val="NoSpacing"/>
        <w:numPr>
          <w:ilvl w:val="0"/>
          <w:numId w:val="23"/>
        </w:numPr>
        <w:rPr>
          <w:rFonts w:ascii="Arial" w:hAnsi="Arial" w:cs="Arial"/>
        </w:rPr>
      </w:pPr>
      <w:r>
        <w:rPr>
          <w:rFonts w:ascii="Arial" w:hAnsi="Arial" w:cs="Arial"/>
        </w:rPr>
        <w:lastRenderedPageBreak/>
        <w:t>Approval of s</w:t>
      </w:r>
      <w:r w:rsidR="001D351A" w:rsidRPr="005D3D48">
        <w:rPr>
          <w:rFonts w:ascii="Arial" w:hAnsi="Arial" w:cs="Arial"/>
        </w:rPr>
        <w:t>tandard corporate matters including the Annual Report and Accounts, the Gift Aid payment.</w:t>
      </w:r>
    </w:p>
    <w:p w14:paraId="14B59D0C" w14:textId="77777777" w:rsidR="001D351A" w:rsidRPr="005D3D48" w:rsidRDefault="001D351A" w:rsidP="001D351A">
      <w:pPr>
        <w:pStyle w:val="NoSpacing"/>
        <w:rPr>
          <w:rFonts w:ascii="Arial" w:hAnsi="Arial" w:cs="Arial"/>
        </w:rPr>
      </w:pPr>
    </w:p>
    <w:p w14:paraId="0F86E5CE" w14:textId="6BF316C8" w:rsidR="001D351A" w:rsidRPr="005D3D48" w:rsidRDefault="000C19D3" w:rsidP="001D351A">
      <w:pPr>
        <w:pStyle w:val="NoSpacing"/>
        <w:rPr>
          <w:rFonts w:ascii="Arial" w:hAnsi="Arial" w:cs="Arial"/>
        </w:rPr>
      </w:pPr>
      <w:r>
        <w:rPr>
          <w:rFonts w:ascii="Arial" w:hAnsi="Arial" w:cs="Arial"/>
        </w:rPr>
        <w:t>4.1</w:t>
      </w:r>
      <w:r w:rsidR="00221B38">
        <w:rPr>
          <w:rFonts w:ascii="Arial" w:hAnsi="Arial" w:cs="Arial"/>
        </w:rPr>
        <w:t>8</w:t>
      </w:r>
      <w:r w:rsidR="00CE549C">
        <w:rPr>
          <w:rFonts w:ascii="Arial" w:hAnsi="Arial" w:cs="Arial"/>
        </w:rPr>
        <w:t xml:space="preserve"> </w:t>
      </w:r>
      <w:r w:rsidR="00B43643" w:rsidRPr="005D3D48">
        <w:rPr>
          <w:rFonts w:ascii="Arial" w:hAnsi="Arial" w:cs="Arial"/>
        </w:rPr>
        <w:t xml:space="preserve">The Board </w:t>
      </w:r>
      <w:r w:rsidR="001D351A" w:rsidRPr="005D3D48">
        <w:rPr>
          <w:rFonts w:ascii="Arial" w:hAnsi="Arial" w:cs="Arial"/>
        </w:rPr>
        <w:t>consist</w:t>
      </w:r>
      <w:r w:rsidR="00B865E6" w:rsidRPr="005D3D48">
        <w:rPr>
          <w:rFonts w:ascii="Arial" w:hAnsi="Arial" w:cs="Arial"/>
        </w:rPr>
        <w:t>s</w:t>
      </w:r>
      <w:r w:rsidR="001D351A" w:rsidRPr="005D3D48">
        <w:rPr>
          <w:rFonts w:ascii="Arial" w:hAnsi="Arial" w:cs="Arial"/>
        </w:rPr>
        <w:t xml:space="preserve"> of the RBG Kew Director (currently an ex-officio appointment), </w:t>
      </w:r>
      <w:r w:rsidR="00142966">
        <w:rPr>
          <w:rFonts w:ascii="Arial" w:hAnsi="Arial" w:cs="Arial"/>
        </w:rPr>
        <w:t xml:space="preserve">a minimum of </w:t>
      </w:r>
      <w:r w:rsidR="001D351A" w:rsidRPr="005D3D48">
        <w:rPr>
          <w:rFonts w:ascii="Arial" w:hAnsi="Arial" w:cs="Arial"/>
        </w:rPr>
        <w:t xml:space="preserve">1 Foundation Trustee who </w:t>
      </w:r>
      <w:r w:rsidR="00142966">
        <w:rPr>
          <w:rFonts w:ascii="Arial" w:hAnsi="Arial" w:cs="Arial"/>
        </w:rPr>
        <w:t>is a</w:t>
      </w:r>
      <w:r w:rsidR="00142966" w:rsidRPr="005D3D48">
        <w:rPr>
          <w:rFonts w:ascii="Arial" w:hAnsi="Arial" w:cs="Arial"/>
        </w:rPr>
        <w:t xml:space="preserve"> </w:t>
      </w:r>
      <w:r w:rsidR="001D351A" w:rsidRPr="005D3D48">
        <w:rPr>
          <w:rFonts w:ascii="Arial" w:hAnsi="Arial" w:cs="Arial"/>
        </w:rPr>
        <w:t xml:space="preserve">member of the </w:t>
      </w:r>
      <w:r w:rsidR="00A65480">
        <w:rPr>
          <w:rFonts w:ascii="Arial" w:hAnsi="Arial" w:cs="Arial"/>
        </w:rPr>
        <w:t>Foundation Council</w:t>
      </w:r>
      <w:r w:rsidR="001D351A" w:rsidRPr="005D3D48">
        <w:rPr>
          <w:rFonts w:ascii="Arial" w:hAnsi="Arial" w:cs="Arial"/>
        </w:rPr>
        <w:t xml:space="preserve">, </w:t>
      </w:r>
      <w:r w:rsidR="00990459">
        <w:rPr>
          <w:rFonts w:ascii="Arial" w:hAnsi="Arial" w:cs="Arial"/>
        </w:rPr>
        <w:t>1</w:t>
      </w:r>
      <w:r w:rsidR="001D351A" w:rsidRPr="005D3D48">
        <w:rPr>
          <w:rFonts w:ascii="Arial" w:hAnsi="Arial" w:cs="Arial"/>
        </w:rPr>
        <w:t xml:space="preserve"> RBG Kew Trustee </w:t>
      </w:r>
      <w:r w:rsidR="00142966">
        <w:rPr>
          <w:rFonts w:ascii="Arial" w:hAnsi="Arial" w:cs="Arial"/>
        </w:rPr>
        <w:t>(</w:t>
      </w:r>
      <w:r w:rsidR="001D351A" w:rsidRPr="005D3D48">
        <w:rPr>
          <w:rFonts w:ascii="Arial" w:hAnsi="Arial" w:cs="Arial"/>
        </w:rPr>
        <w:t>who is a member of the Visitor and Commercial Advisory Committee</w:t>
      </w:r>
      <w:r w:rsidR="00142966">
        <w:rPr>
          <w:rFonts w:ascii="Arial" w:hAnsi="Arial" w:cs="Arial"/>
        </w:rPr>
        <w:t>)</w:t>
      </w:r>
      <w:r w:rsidR="001D351A" w:rsidRPr="005D3D48">
        <w:rPr>
          <w:rFonts w:ascii="Arial" w:hAnsi="Arial" w:cs="Arial"/>
        </w:rPr>
        <w:t xml:space="preserve">, the Director of Foundation, the Director of Marketing, Commercial and Enterprise and the Director of </w:t>
      </w:r>
      <w:r w:rsidR="0050287B">
        <w:rPr>
          <w:rFonts w:ascii="Arial" w:hAnsi="Arial" w:cs="Arial"/>
        </w:rPr>
        <w:t>Resources</w:t>
      </w:r>
      <w:r w:rsidR="001D351A" w:rsidRPr="005D3D48">
        <w:rPr>
          <w:rFonts w:ascii="Arial" w:hAnsi="Arial" w:cs="Arial"/>
        </w:rPr>
        <w:t>.</w:t>
      </w:r>
    </w:p>
    <w:p w14:paraId="6FF4B1AD" w14:textId="77777777" w:rsidR="0063473A" w:rsidRDefault="0063473A" w:rsidP="000C6790">
      <w:pPr>
        <w:pStyle w:val="NoSpacing"/>
        <w:rPr>
          <w:rFonts w:ascii="Arial" w:hAnsi="Arial" w:cs="Arial"/>
        </w:rPr>
      </w:pPr>
    </w:p>
    <w:p w14:paraId="12A78120" w14:textId="7B55A2E1" w:rsidR="00186B1A" w:rsidRPr="005D3D48" w:rsidRDefault="00CE549C" w:rsidP="00186B1A">
      <w:pPr>
        <w:pStyle w:val="NoSpacing"/>
        <w:rPr>
          <w:rFonts w:ascii="Arial" w:hAnsi="Arial" w:cs="Arial"/>
        </w:rPr>
      </w:pPr>
      <w:r>
        <w:rPr>
          <w:rFonts w:ascii="Arial" w:hAnsi="Arial" w:cs="Arial"/>
        </w:rPr>
        <w:t>4.</w:t>
      </w:r>
      <w:r w:rsidR="00221B38">
        <w:rPr>
          <w:rFonts w:ascii="Arial" w:hAnsi="Arial" w:cs="Arial"/>
        </w:rPr>
        <w:t>19</w:t>
      </w:r>
      <w:r>
        <w:rPr>
          <w:rFonts w:ascii="Arial" w:hAnsi="Arial" w:cs="Arial"/>
        </w:rPr>
        <w:t xml:space="preserve"> </w:t>
      </w:r>
      <w:r w:rsidR="00186B1A" w:rsidRPr="005D3D48">
        <w:rPr>
          <w:rFonts w:ascii="Arial" w:hAnsi="Arial" w:cs="Arial"/>
        </w:rPr>
        <w:t>Enterprises shall have:</w:t>
      </w:r>
    </w:p>
    <w:p w14:paraId="3F116937" w14:textId="77777777" w:rsidR="00186B1A" w:rsidRPr="005D3D48" w:rsidRDefault="00186B1A" w:rsidP="00186B1A">
      <w:pPr>
        <w:pStyle w:val="NoSpacing"/>
        <w:rPr>
          <w:rFonts w:ascii="Arial" w:hAnsi="Arial" w:cs="Arial"/>
        </w:rPr>
      </w:pPr>
    </w:p>
    <w:p w14:paraId="19FE2C7D" w14:textId="13184616" w:rsidR="00186B1A" w:rsidRPr="004F2028" w:rsidRDefault="00186B1A" w:rsidP="00487BC2">
      <w:pPr>
        <w:pStyle w:val="NoSpacing"/>
        <w:numPr>
          <w:ilvl w:val="0"/>
          <w:numId w:val="21"/>
        </w:numPr>
        <w:rPr>
          <w:rFonts w:ascii="Arial" w:hAnsi="Arial" w:cs="Arial"/>
        </w:rPr>
      </w:pPr>
      <w:r w:rsidRPr="004F2028">
        <w:rPr>
          <w:rFonts w:ascii="Arial" w:hAnsi="Arial" w:cs="Arial"/>
        </w:rPr>
        <w:t xml:space="preserve">Directors </w:t>
      </w:r>
      <w:r w:rsidR="00CB3F19" w:rsidRPr="004F2028">
        <w:rPr>
          <w:rFonts w:ascii="Arial" w:hAnsi="Arial" w:cs="Arial"/>
        </w:rPr>
        <w:t xml:space="preserve">appointed </w:t>
      </w:r>
      <w:r w:rsidRPr="004F2028">
        <w:rPr>
          <w:rFonts w:ascii="Arial" w:hAnsi="Arial" w:cs="Arial"/>
        </w:rPr>
        <w:t>by the Board of Trustees;</w:t>
      </w:r>
    </w:p>
    <w:p w14:paraId="46FD7227" w14:textId="49128705" w:rsidR="00186B1A" w:rsidRPr="005D3D48" w:rsidRDefault="00186B1A" w:rsidP="00487BC2">
      <w:pPr>
        <w:pStyle w:val="NoSpacing"/>
        <w:numPr>
          <w:ilvl w:val="0"/>
          <w:numId w:val="21"/>
        </w:numPr>
        <w:rPr>
          <w:rFonts w:ascii="Arial" w:hAnsi="Arial" w:cs="Arial"/>
        </w:rPr>
      </w:pPr>
      <w:r w:rsidRPr="005D3D48">
        <w:rPr>
          <w:rFonts w:ascii="Arial" w:hAnsi="Arial" w:cs="Arial"/>
        </w:rPr>
        <w:t xml:space="preserve">Terms of </w:t>
      </w:r>
      <w:r w:rsidR="00E33509" w:rsidRPr="005D3D48">
        <w:rPr>
          <w:rFonts w:ascii="Arial" w:hAnsi="Arial" w:cs="Arial"/>
        </w:rPr>
        <w:t xml:space="preserve">Reference </w:t>
      </w:r>
      <w:r w:rsidRPr="005D3D48">
        <w:rPr>
          <w:rFonts w:ascii="Arial" w:hAnsi="Arial" w:cs="Arial"/>
        </w:rPr>
        <w:t xml:space="preserve">reviewed by the Executive Board and approved annually by </w:t>
      </w:r>
      <w:r w:rsidR="008E495A" w:rsidRPr="005D3D48">
        <w:rPr>
          <w:rFonts w:ascii="Arial" w:hAnsi="Arial" w:cs="Arial"/>
        </w:rPr>
        <w:t xml:space="preserve">Enterprises Board and </w:t>
      </w:r>
      <w:r w:rsidRPr="005D3D48">
        <w:rPr>
          <w:rFonts w:ascii="Arial" w:hAnsi="Arial" w:cs="Arial"/>
        </w:rPr>
        <w:t>the Board of Trustees;</w:t>
      </w:r>
    </w:p>
    <w:p w14:paraId="04112B99" w14:textId="26E17975" w:rsidR="00186B1A" w:rsidRPr="005D3D48" w:rsidRDefault="00186B1A" w:rsidP="00487BC2">
      <w:pPr>
        <w:pStyle w:val="NoSpacing"/>
        <w:numPr>
          <w:ilvl w:val="0"/>
          <w:numId w:val="21"/>
        </w:numPr>
        <w:rPr>
          <w:rFonts w:ascii="Arial" w:hAnsi="Arial" w:cs="Arial"/>
        </w:rPr>
      </w:pPr>
      <w:r w:rsidRPr="005D3D48">
        <w:rPr>
          <w:rFonts w:ascii="Arial" w:hAnsi="Arial" w:cs="Arial"/>
        </w:rPr>
        <w:t xml:space="preserve">A </w:t>
      </w:r>
      <w:r w:rsidR="0085260F" w:rsidRPr="005D3D48">
        <w:rPr>
          <w:rFonts w:ascii="Arial" w:hAnsi="Arial" w:cs="Arial"/>
        </w:rPr>
        <w:t>Chair nominated by the Board of Directors</w:t>
      </w:r>
      <w:r w:rsidRPr="005D3D48">
        <w:rPr>
          <w:rFonts w:ascii="Arial" w:hAnsi="Arial" w:cs="Arial"/>
        </w:rPr>
        <w:t>;</w:t>
      </w:r>
    </w:p>
    <w:p w14:paraId="21C22F80" w14:textId="160C0C19" w:rsidR="00186B1A" w:rsidRPr="005D3D48" w:rsidRDefault="00186B1A" w:rsidP="00487BC2">
      <w:pPr>
        <w:pStyle w:val="NoSpacing"/>
        <w:numPr>
          <w:ilvl w:val="0"/>
          <w:numId w:val="21"/>
        </w:numPr>
        <w:rPr>
          <w:rFonts w:ascii="Arial" w:hAnsi="Arial" w:cs="Arial"/>
        </w:rPr>
      </w:pPr>
      <w:r w:rsidRPr="005D3D48">
        <w:rPr>
          <w:rFonts w:ascii="Arial" w:hAnsi="Arial" w:cs="Arial"/>
        </w:rPr>
        <w:t>A quorum of at l</w:t>
      </w:r>
      <w:r w:rsidR="0085260F" w:rsidRPr="005D3D48">
        <w:rPr>
          <w:rFonts w:ascii="Arial" w:hAnsi="Arial" w:cs="Arial"/>
        </w:rPr>
        <w:t>east two</w:t>
      </w:r>
      <w:r w:rsidR="00221B38">
        <w:rPr>
          <w:rFonts w:ascii="Arial" w:hAnsi="Arial" w:cs="Arial"/>
        </w:rPr>
        <w:t xml:space="preserve"> Directors</w:t>
      </w:r>
      <w:r w:rsidRPr="005D3D48">
        <w:rPr>
          <w:rFonts w:ascii="Arial" w:hAnsi="Arial" w:cs="Arial"/>
        </w:rPr>
        <w:t>;</w:t>
      </w:r>
    </w:p>
    <w:p w14:paraId="31A50DB4" w14:textId="77777777" w:rsidR="00186B1A" w:rsidRPr="005D3D48" w:rsidRDefault="00186B1A" w:rsidP="00487BC2">
      <w:pPr>
        <w:pStyle w:val="NoSpacing"/>
        <w:numPr>
          <w:ilvl w:val="0"/>
          <w:numId w:val="21"/>
        </w:numPr>
        <w:rPr>
          <w:rFonts w:ascii="Arial" w:hAnsi="Arial" w:cs="Arial"/>
        </w:rPr>
      </w:pPr>
      <w:r w:rsidRPr="005D3D48">
        <w:rPr>
          <w:rFonts w:ascii="Arial" w:hAnsi="Arial" w:cs="Arial"/>
        </w:rPr>
        <w:t>An agreed annual cycle of meetings;</w:t>
      </w:r>
    </w:p>
    <w:p w14:paraId="240B81D1" w14:textId="395DC06C" w:rsidR="00186B1A" w:rsidRPr="005D3D48" w:rsidRDefault="00186B1A" w:rsidP="00487BC2">
      <w:pPr>
        <w:pStyle w:val="NoSpacing"/>
        <w:numPr>
          <w:ilvl w:val="0"/>
          <w:numId w:val="21"/>
        </w:numPr>
        <w:rPr>
          <w:rFonts w:ascii="Arial" w:hAnsi="Arial" w:cs="Arial"/>
        </w:rPr>
      </w:pPr>
      <w:r w:rsidRPr="005D3D48">
        <w:rPr>
          <w:rFonts w:ascii="Arial" w:hAnsi="Arial" w:cs="Arial"/>
        </w:rPr>
        <w:t xml:space="preserve">Agreed agendas for each meeting, normally compiled and distributed to all </w:t>
      </w:r>
      <w:r w:rsidR="0085260F" w:rsidRPr="005D3D48">
        <w:rPr>
          <w:rFonts w:ascii="Arial" w:hAnsi="Arial" w:cs="Arial"/>
        </w:rPr>
        <w:t>Directors</w:t>
      </w:r>
      <w:r w:rsidRPr="005D3D48">
        <w:rPr>
          <w:rFonts w:ascii="Arial" w:hAnsi="Arial" w:cs="Arial"/>
        </w:rPr>
        <w:t xml:space="preserve"> no less than seven days prior to the date of the meeting;</w:t>
      </w:r>
    </w:p>
    <w:p w14:paraId="31200F5D" w14:textId="5FE6CB47" w:rsidR="0085260F" w:rsidRPr="005D3D48" w:rsidRDefault="00186B1A" w:rsidP="00487BC2">
      <w:pPr>
        <w:pStyle w:val="NoSpacing"/>
        <w:numPr>
          <w:ilvl w:val="0"/>
          <w:numId w:val="21"/>
        </w:numPr>
        <w:rPr>
          <w:rFonts w:ascii="Arial" w:hAnsi="Arial" w:cs="Arial"/>
        </w:rPr>
      </w:pPr>
      <w:r w:rsidRPr="005D3D48">
        <w:rPr>
          <w:rFonts w:ascii="Arial" w:hAnsi="Arial" w:cs="Arial"/>
        </w:rPr>
        <w:t xml:space="preserve">A </w:t>
      </w:r>
      <w:r w:rsidR="0085260F" w:rsidRPr="005D3D48">
        <w:rPr>
          <w:rFonts w:ascii="Arial" w:hAnsi="Arial" w:cs="Arial"/>
        </w:rPr>
        <w:t xml:space="preserve">Company </w:t>
      </w:r>
      <w:r w:rsidRPr="005D3D48">
        <w:rPr>
          <w:rFonts w:ascii="Arial" w:hAnsi="Arial" w:cs="Arial"/>
        </w:rPr>
        <w:t>Secretary</w:t>
      </w:r>
      <w:r w:rsidR="0085260F" w:rsidRPr="005D3D48">
        <w:rPr>
          <w:rFonts w:ascii="Arial" w:hAnsi="Arial" w:cs="Arial"/>
        </w:rPr>
        <w:t xml:space="preserve"> (usually Head of Secretariat)</w:t>
      </w:r>
      <w:r w:rsidRPr="005D3D48">
        <w:rPr>
          <w:rFonts w:ascii="Arial" w:hAnsi="Arial" w:cs="Arial"/>
        </w:rPr>
        <w:t xml:space="preserve"> </w:t>
      </w:r>
      <w:r w:rsidR="0085260F" w:rsidRPr="005D3D48">
        <w:rPr>
          <w:rFonts w:ascii="Arial" w:hAnsi="Arial" w:cs="Arial"/>
        </w:rPr>
        <w:t>appointed by the Board of Trustees or, secondarily, by the D</w:t>
      </w:r>
      <w:r w:rsidR="00A132ED" w:rsidRPr="005D3D48">
        <w:rPr>
          <w:rFonts w:ascii="Arial" w:hAnsi="Arial" w:cs="Arial"/>
        </w:rPr>
        <w:t>irectors of Kew Enterprises Ltd;</w:t>
      </w:r>
      <w:r w:rsidR="0085260F" w:rsidRPr="005D3D48">
        <w:rPr>
          <w:rFonts w:ascii="Arial" w:hAnsi="Arial" w:cs="Arial"/>
        </w:rPr>
        <w:t xml:space="preserve"> </w:t>
      </w:r>
      <w:r w:rsidR="009A7D86">
        <w:rPr>
          <w:rFonts w:ascii="Arial" w:hAnsi="Arial" w:cs="Arial"/>
        </w:rPr>
        <w:t>and,</w:t>
      </w:r>
    </w:p>
    <w:p w14:paraId="687FF714" w14:textId="3BC28660" w:rsidR="00186B1A" w:rsidRPr="005D3D48" w:rsidRDefault="00F805C4" w:rsidP="00487BC2">
      <w:pPr>
        <w:pStyle w:val="NoSpacing"/>
        <w:numPr>
          <w:ilvl w:val="0"/>
          <w:numId w:val="21"/>
        </w:numPr>
        <w:rPr>
          <w:rFonts w:ascii="Arial" w:hAnsi="Arial" w:cs="Arial"/>
        </w:rPr>
      </w:pPr>
      <w:r w:rsidRPr="005D3D48">
        <w:rPr>
          <w:rFonts w:ascii="Arial" w:hAnsi="Arial" w:cs="Arial"/>
        </w:rPr>
        <w:t>Meetings recorded and minutes prepared for acceptance at the subsequent meeting by t</w:t>
      </w:r>
      <w:r w:rsidR="0085260F" w:rsidRPr="005D3D48">
        <w:rPr>
          <w:rFonts w:ascii="Arial" w:hAnsi="Arial" w:cs="Arial"/>
        </w:rPr>
        <w:t xml:space="preserve">he Company Secretary </w:t>
      </w:r>
      <w:r w:rsidRPr="005D3D48">
        <w:rPr>
          <w:rFonts w:ascii="Arial" w:hAnsi="Arial" w:cs="Arial"/>
        </w:rPr>
        <w:t>or member of Secretariat team</w:t>
      </w:r>
      <w:r w:rsidR="00186B1A" w:rsidRPr="005D3D48">
        <w:rPr>
          <w:rFonts w:ascii="Arial" w:hAnsi="Arial" w:cs="Arial"/>
        </w:rPr>
        <w:t>.  It shall be the Chair’s responsibility to ensure that minutes are signed as a correct record of the meeting.</w:t>
      </w:r>
    </w:p>
    <w:p w14:paraId="2DD02A15" w14:textId="77777777" w:rsidR="00A21409" w:rsidRDefault="00A21409">
      <w:pPr>
        <w:rPr>
          <w:rFonts w:ascii="Arial" w:hAnsi="Arial" w:cs="Arial"/>
          <w:b/>
        </w:rPr>
      </w:pPr>
      <w:r>
        <w:rPr>
          <w:rFonts w:ascii="Arial" w:hAnsi="Arial" w:cs="Arial"/>
          <w:b/>
        </w:rPr>
        <w:br w:type="page"/>
      </w:r>
    </w:p>
    <w:p w14:paraId="48AF942D" w14:textId="7F104265" w:rsidR="009D4F55" w:rsidRPr="00DA1A28" w:rsidRDefault="00DA1A28" w:rsidP="00DA1A28">
      <w:pPr>
        <w:pStyle w:val="NoSpacing"/>
        <w:rPr>
          <w:rFonts w:ascii="Arial" w:hAnsi="Arial" w:cs="Arial"/>
          <w:b/>
        </w:rPr>
      </w:pPr>
      <w:r w:rsidRPr="00DA1A28">
        <w:rPr>
          <w:rFonts w:ascii="Arial" w:hAnsi="Arial" w:cs="Arial"/>
          <w:b/>
        </w:rPr>
        <w:lastRenderedPageBreak/>
        <w:t>5</w:t>
      </w:r>
      <w:r w:rsidR="00AC5315" w:rsidRPr="00DA1A28">
        <w:rPr>
          <w:rFonts w:ascii="Arial" w:hAnsi="Arial" w:cs="Arial"/>
          <w:b/>
        </w:rPr>
        <w:t>.</w:t>
      </w:r>
      <w:r w:rsidR="00AC5315" w:rsidRPr="00DA1A28">
        <w:rPr>
          <w:rFonts w:ascii="Arial" w:hAnsi="Arial" w:cs="Arial"/>
          <w:b/>
        </w:rPr>
        <w:tab/>
      </w:r>
      <w:r w:rsidR="009D4F55" w:rsidRPr="00DA1A28">
        <w:rPr>
          <w:rFonts w:ascii="Arial" w:hAnsi="Arial" w:cs="Arial"/>
          <w:b/>
        </w:rPr>
        <w:t>COMMITTEES</w:t>
      </w:r>
      <w:r w:rsidR="007319BF" w:rsidRPr="00DA1A28">
        <w:rPr>
          <w:rFonts w:ascii="Arial" w:hAnsi="Arial" w:cs="Arial"/>
          <w:b/>
        </w:rPr>
        <w:t xml:space="preserve"> </w:t>
      </w:r>
      <w:r w:rsidR="00AF1846">
        <w:rPr>
          <w:rFonts w:ascii="Arial" w:hAnsi="Arial" w:cs="Arial"/>
          <w:b/>
        </w:rPr>
        <w:t>OF THE BOARD OF TRUSTEES</w:t>
      </w:r>
    </w:p>
    <w:p w14:paraId="52A5B1E0" w14:textId="77777777" w:rsidR="00DA1A28" w:rsidRDefault="00DA1A28" w:rsidP="00DA1A28">
      <w:pPr>
        <w:pStyle w:val="NoSpacing"/>
        <w:rPr>
          <w:rFonts w:ascii="Arial" w:hAnsi="Arial" w:cs="Arial"/>
        </w:rPr>
      </w:pPr>
    </w:p>
    <w:p w14:paraId="39A5CD58" w14:textId="77777777" w:rsidR="00DA1A28" w:rsidRPr="00DA1A28" w:rsidRDefault="00DA1A28" w:rsidP="00DA1A28">
      <w:pPr>
        <w:pStyle w:val="NoSpacing"/>
        <w:rPr>
          <w:rFonts w:ascii="Arial" w:hAnsi="Arial" w:cs="Arial"/>
        </w:rPr>
      </w:pPr>
    </w:p>
    <w:p w14:paraId="7A53646C" w14:textId="1CCAC0D7" w:rsidR="000C0B84" w:rsidRPr="00DA1A28" w:rsidRDefault="004D0071" w:rsidP="00DA1A28">
      <w:pPr>
        <w:pStyle w:val="NoSpacing"/>
        <w:rPr>
          <w:rFonts w:ascii="Arial" w:hAnsi="Arial" w:cs="Arial"/>
        </w:rPr>
      </w:pPr>
      <w:r>
        <w:rPr>
          <w:rFonts w:ascii="Arial" w:hAnsi="Arial" w:cs="Arial"/>
        </w:rPr>
        <w:t xml:space="preserve">5.1 </w:t>
      </w:r>
      <w:r w:rsidR="009D4F55" w:rsidRPr="00DA1A28">
        <w:rPr>
          <w:rFonts w:ascii="Arial" w:hAnsi="Arial" w:cs="Arial"/>
        </w:rPr>
        <w:t xml:space="preserve">The Board carries out </w:t>
      </w:r>
      <w:r w:rsidR="00925102" w:rsidRPr="00DA1A28">
        <w:rPr>
          <w:rFonts w:ascii="Arial" w:hAnsi="Arial" w:cs="Arial"/>
        </w:rPr>
        <w:t xml:space="preserve">its </w:t>
      </w:r>
      <w:r w:rsidR="009D4F55" w:rsidRPr="00DA1A28">
        <w:rPr>
          <w:rFonts w:ascii="Arial" w:hAnsi="Arial" w:cs="Arial"/>
        </w:rPr>
        <w:t>role through Board meetings each year and, as permitted under Section 36(2) to Part IV to Schedule 1 of the Act</w:t>
      </w:r>
      <w:r w:rsidR="0024229F" w:rsidRPr="00DA1A28">
        <w:rPr>
          <w:rFonts w:ascii="Arial" w:hAnsi="Arial" w:cs="Arial"/>
        </w:rPr>
        <w:t>,</w:t>
      </w:r>
      <w:r w:rsidR="000C0B84" w:rsidRPr="00DA1A28">
        <w:rPr>
          <w:rFonts w:ascii="Arial" w:hAnsi="Arial" w:cs="Arial"/>
        </w:rPr>
        <w:t xml:space="preserve"> through Committees. </w:t>
      </w:r>
    </w:p>
    <w:p w14:paraId="2A3D6885" w14:textId="140414A2" w:rsidR="00867F55" w:rsidRDefault="004D0071" w:rsidP="0024229F">
      <w:pPr>
        <w:shd w:val="clear" w:color="auto" w:fill="FFFFFF"/>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 xml:space="preserve">5.2 </w:t>
      </w:r>
      <w:r w:rsidR="00354BE9" w:rsidRPr="005D3D48">
        <w:rPr>
          <w:rFonts w:ascii="Arial" w:eastAsia="Times New Roman" w:hAnsi="Arial" w:cs="Arial"/>
          <w:color w:val="212121"/>
        </w:rPr>
        <w:t xml:space="preserve">In RBG Kew governance, </w:t>
      </w:r>
      <w:r w:rsidR="00E55D85" w:rsidRPr="005D3D48">
        <w:rPr>
          <w:rFonts w:ascii="Arial" w:eastAsia="Times New Roman" w:hAnsi="Arial" w:cs="Arial"/>
          <w:color w:val="212121"/>
        </w:rPr>
        <w:t>Boards are decision-making (Board of Trustees, Executive Board, Kew Enterprises Board and major</w:t>
      </w:r>
      <w:r w:rsidR="00354BE9" w:rsidRPr="005D3D48">
        <w:rPr>
          <w:rFonts w:ascii="Arial" w:eastAsia="Times New Roman" w:hAnsi="Arial" w:cs="Arial"/>
          <w:color w:val="212121"/>
        </w:rPr>
        <w:t xml:space="preserve"> programme and project boards) and </w:t>
      </w:r>
      <w:r w:rsidR="00E55D85" w:rsidRPr="005D3D48">
        <w:rPr>
          <w:rFonts w:ascii="Arial" w:eastAsia="Times New Roman" w:hAnsi="Arial" w:cs="Arial"/>
          <w:color w:val="212121"/>
        </w:rPr>
        <w:t>Committees of the main Board are advisory. Committees</w:t>
      </w:r>
      <w:r w:rsidR="00320811">
        <w:rPr>
          <w:rStyle w:val="FootnoteReference"/>
          <w:rFonts w:ascii="Arial" w:eastAsia="Times New Roman" w:hAnsi="Arial" w:cs="Arial"/>
          <w:color w:val="212121"/>
        </w:rPr>
        <w:footnoteReference w:id="1"/>
      </w:r>
      <w:r w:rsidR="00E55D85" w:rsidRPr="005D3D48">
        <w:rPr>
          <w:rFonts w:ascii="Arial" w:eastAsia="Times New Roman" w:hAnsi="Arial" w:cs="Arial"/>
          <w:color w:val="212121"/>
        </w:rPr>
        <w:t xml:space="preserve"> make recommendations</w:t>
      </w:r>
      <w:r w:rsidR="00320811">
        <w:rPr>
          <w:rFonts w:ascii="Arial" w:eastAsia="Times New Roman" w:hAnsi="Arial" w:cs="Arial"/>
          <w:color w:val="212121"/>
        </w:rPr>
        <w:t xml:space="preserve">, and </w:t>
      </w:r>
      <w:r w:rsidR="009A7D86">
        <w:rPr>
          <w:rFonts w:ascii="Arial" w:eastAsia="Times New Roman" w:hAnsi="Arial" w:cs="Arial"/>
          <w:color w:val="212121"/>
        </w:rPr>
        <w:t xml:space="preserve">make decisions </w:t>
      </w:r>
      <w:r w:rsidR="00320811">
        <w:rPr>
          <w:rFonts w:ascii="Arial" w:eastAsia="Times New Roman" w:hAnsi="Arial" w:cs="Arial"/>
          <w:color w:val="212121"/>
        </w:rPr>
        <w:t xml:space="preserve">only </w:t>
      </w:r>
      <w:r w:rsidR="009A7D86">
        <w:rPr>
          <w:rFonts w:ascii="Arial" w:eastAsia="Times New Roman" w:hAnsi="Arial" w:cs="Arial"/>
          <w:color w:val="212121"/>
        </w:rPr>
        <w:t xml:space="preserve">in relation to </w:t>
      </w:r>
      <w:r w:rsidR="003E02E0">
        <w:rPr>
          <w:rFonts w:ascii="Arial" w:eastAsia="Times New Roman" w:hAnsi="Arial" w:cs="Arial"/>
          <w:color w:val="212121"/>
        </w:rPr>
        <w:t>the execution of the specified remit of each Committee</w:t>
      </w:r>
      <w:r w:rsidR="00320811">
        <w:rPr>
          <w:rFonts w:ascii="Arial" w:eastAsia="Times New Roman" w:hAnsi="Arial" w:cs="Arial"/>
          <w:color w:val="212121"/>
        </w:rPr>
        <w:t>.</w:t>
      </w:r>
      <w:r w:rsidR="00E55D85" w:rsidRPr="005D3D48">
        <w:rPr>
          <w:rFonts w:ascii="Arial" w:eastAsia="Times New Roman" w:hAnsi="Arial" w:cs="Arial"/>
          <w:color w:val="212121"/>
        </w:rPr>
        <w:t xml:space="preserve"> </w:t>
      </w:r>
    </w:p>
    <w:p w14:paraId="2F161BDC" w14:textId="77777777" w:rsidR="00936D63" w:rsidRDefault="00867F55" w:rsidP="009F59AF">
      <w:pPr>
        <w:shd w:val="clear" w:color="auto" w:fill="FFFFFF"/>
        <w:spacing w:before="100" w:beforeAutospacing="1" w:after="100" w:afterAutospacing="1" w:line="240" w:lineRule="auto"/>
        <w:rPr>
          <w:rFonts w:ascii="Arial" w:eastAsia="Times New Roman" w:hAnsi="Arial" w:cs="Arial"/>
          <w:color w:val="212121"/>
        </w:rPr>
      </w:pPr>
      <w:r>
        <w:rPr>
          <w:rFonts w:ascii="Arial" w:eastAsia="Times New Roman" w:hAnsi="Arial" w:cs="Arial"/>
          <w:color w:val="212121"/>
        </w:rPr>
        <w:t>5.3 The Committees of RBG Kew perform an important governance function in assuring the Board of Trustees that the executive in RBG Kew is carrying out its role appropriately. Committee members (Trustees and Independents) scrutinise proposals and d</w:t>
      </w:r>
      <w:r w:rsidR="00936D63">
        <w:rPr>
          <w:rFonts w:ascii="Arial" w:eastAsia="Times New Roman" w:hAnsi="Arial" w:cs="Arial"/>
          <w:color w:val="212121"/>
        </w:rPr>
        <w:t>ecisions to ensure they are fit-for-</w:t>
      </w:r>
      <w:r>
        <w:rPr>
          <w:rFonts w:ascii="Arial" w:eastAsia="Times New Roman" w:hAnsi="Arial" w:cs="Arial"/>
          <w:color w:val="212121"/>
        </w:rPr>
        <w:t xml:space="preserve">purpose, represent prudent use of resources and are in the best interests of Kew. </w:t>
      </w:r>
      <w:r w:rsidR="00936D63">
        <w:rPr>
          <w:rFonts w:ascii="Arial" w:eastAsia="Times New Roman" w:hAnsi="Arial" w:cs="Arial"/>
          <w:color w:val="212121"/>
        </w:rPr>
        <w:t xml:space="preserve">The Committees also have an important role in ensuring that Trustees have appropriate oversight of RBG Kew. </w:t>
      </w:r>
    </w:p>
    <w:p w14:paraId="3ECDDA55" w14:textId="67599CFC" w:rsidR="00020E64" w:rsidRPr="00020E64" w:rsidRDefault="00936D63" w:rsidP="009F59AF">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212121"/>
        </w:rPr>
        <w:t xml:space="preserve">5.4 </w:t>
      </w:r>
      <w:r w:rsidR="00AE3F37">
        <w:rPr>
          <w:rFonts w:ascii="Arial" w:eastAsia="Times New Roman" w:hAnsi="Arial" w:cs="Arial"/>
          <w:color w:val="212121"/>
        </w:rPr>
        <w:t xml:space="preserve">The table </w:t>
      </w:r>
      <w:r w:rsidR="00846CD6">
        <w:rPr>
          <w:rFonts w:ascii="Arial" w:eastAsia="Times New Roman" w:hAnsi="Arial" w:cs="Arial"/>
          <w:color w:val="212121"/>
        </w:rPr>
        <w:t>below</w:t>
      </w:r>
      <w:r w:rsidR="00C6396D">
        <w:rPr>
          <w:rFonts w:ascii="Arial" w:eastAsia="Times New Roman" w:hAnsi="Arial" w:cs="Arial"/>
          <w:color w:val="212121"/>
        </w:rPr>
        <w:t xml:space="preserve"> </w:t>
      </w:r>
      <w:r w:rsidR="008A2082" w:rsidRPr="005D3D48">
        <w:rPr>
          <w:rFonts w:ascii="Arial" w:eastAsia="Times New Roman" w:hAnsi="Arial" w:cs="Arial"/>
          <w:color w:val="212121"/>
        </w:rPr>
        <w:t xml:space="preserve">sets out the role and purpose of each Board and Committee in RBG Kew and the governance map sets out their relationship to one another. </w:t>
      </w:r>
    </w:p>
    <w:p w14:paraId="0F5CAFA1" w14:textId="07ED1171" w:rsidR="00E55D85" w:rsidRPr="005D3D48" w:rsidRDefault="004D0071" w:rsidP="00E55D85">
      <w:pPr>
        <w:pStyle w:val="NoSpacing"/>
        <w:rPr>
          <w:rFonts w:ascii="Arial" w:hAnsi="Arial" w:cs="Arial"/>
        </w:rPr>
      </w:pPr>
      <w:r>
        <w:rPr>
          <w:rFonts w:ascii="Arial" w:hAnsi="Arial" w:cs="Arial"/>
        </w:rPr>
        <w:t>5.</w:t>
      </w:r>
      <w:r w:rsidR="00936D63">
        <w:rPr>
          <w:rFonts w:ascii="Arial" w:hAnsi="Arial" w:cs="Arial"/>
        </w:rPr>
        <w:t>5</w:t>
      </w:r>
      <w:r>
        <w:rPr>
          <w:rFonts w:ascii="Arial" w:hAnsi="Arial" w:cs="Arial"/>
        </w:rPr>
        <w:t xml:space="preserve"> </w:t>
      </w:r>
      <w:r w:rsidR="00E55D85" w:rsidRPr="009F59AF">
        <w:rPr>
          <w:rFonts w:ascii="Arial" w:hAnsi="Arial" w:cs="Arial"/>
          <w:b/>
        </w:rPr>
        <w:t>Finance Committee, Audit &amp; Risk Committee</w:t>
      </w:r>
      <w:r w:rsidR="00E55D85" w:rsidRPr="005D3D48">
        <w:rPr>
          <w:rFonts w:ascii="Arial" w:hAnsi="Arial" w:cs="Arial"/>
        </w:rPr>
        <w:t xml:space="preserve"> and </w:t>
      </w:r>
      <w:r w:rsidR="00E55D85" w:rsidRPr="009F59AF">
        <w:rPr>
          <w:rFonts w:ascii="Arial" w:hAnsi="Arial" w:cs="Arial"/>
          <w:b/>
        </w:rPr>
        <w:t>Remunerati</w:t>
      </w:r>
      <w:r w:rsidR="002B2E95" w:rsidRPr="009F59AF">
        <w:rPr>
          <w:rFonts w:ascii="Arial" w:hAnsi="Arial" w:cs="Arial"/>
          <w:b/>
        </w:rPr>
        <w:t>on &amp; Nominations Committee</w:t>
      </w:r>
      <w:r w:rsidR="002B2E95">
        <w:rPr>
          <w:rFonts w:ascii="Arial" w:hAnsi="Arial" w:cs="Arial"/>
        </w:rPr>
        <w:t xml:space="preserve"> </w:t>
      </w:r>
      <w:r w:rsidR="00F35F93">
        <w:rPr>
          <w:rFonts w:ascii="Arial" w:hAnsi="Arial" w:cs="Arial"/>
        </w:rPr>
        <w:t>make recommendations</w:t>
      </w:r>
      <w:r w:rsidR="00F35F93" w:rsidRPr="005D3D48">
        <w:rPr>
          <w:rFonts w:ascii="Arial" w:hAnsi="Arial" w:cs="Arial"/>
        </w:rPr>
        <w:t xml:space="preserve"> </w:t>
      </w:r>
      <w:r w:rsidR="00E55D85" w:rsidRPr="005D3D48">
        <w:rPr>
          <w:rFonts w:ascii="Arial" w:hAnsi="Arial" w:cs="Arial"/>
        </w:rPr>
        <w:t>upwards to the Board of Trustees to provide assurance that RBG Kew is run effectively and efficiently, handles funds with probity and has appropriate internal controls. The remit of these Committees span the whole of RBG Kew (including Enterprises)</w:t>
      </w:r>
      <w:r w:rsidR="00B92596">
        <w:rPr>
          <w:rFonts w:ascii="Arial" w:hAnsi="Arial" w:cs="Arial"/>
        </w:rPr>
        <w:t xml:space="preserve"> and</w:t>
      </w:r>
      <w:r w:rsidR="00DD7743">
        <w:rPr>
          <w:rFonts w:ascii="Arial" w:hAnsi="Arial" w:cs="Arial"/>
        </w:rPr>
        <w:t>,</w:t>
      </w:r>
      <w:r w:rsidR="00B92596">
        <w:rPr>
          <w:rFonts w:ascii="Arial" w:hAnsi="Arial" w:cs="Arial"/>
        </w:rPr>
        <w:t xml:space="preserve"> fr</w:t>
      </w:r>
      <w:r w:rsidR="00DD7743">
        <w:rPr>
          <w:rFonts w:ascii="Arial" w:hAnsi="Arial" w:cs="Arial"/>
        </w:rPr>
        <w:t xml:space="preserve">om 1 July 2017, </w:t>
      </w:r>
      <w:r w:rsidR="00B92596">
        <w:rPr>
          <w:rFonts w:ascii="Arial" w:hAnsi="Arial" w:cs="Arial"/>
        </w:rPr>
        <w:t>include fundraising activity transferred into RBG Kew</w:t>
      </w:r>
      <w:r w:rsidR="00E55D85" w:rsidRPr="005D3D48">
        <w:rPr>
          <w:rFonts w:ascii="Arial" w:hAnsi="Arial" w:cs="Arial"/>
        </w:rPr>
        <w:t>. The</w:t>
      </w:r>
      <w:r w:rsidR="00867F55">
        <w:rPr>
          <w:rFonts w:ascii="Arial" w:hAnsi="Arial" w:cs="Arial"/>
        </w:rPr>
        <w:t>se</w:t>
      </w:r>
      <w:r w:rsidR="00E55D85" w:rsidRPr="005D3D48">
        <w:rPr>
          <w:rFonts w:ascii="Arial" w:hAnsi="Arial" w:cs="Arial"/>
        </w:rPr>
        <w:t xml:space="preserve"> Committees are managed centrally by Secretariat team</w:t>
      </w:r>
      <w:r w:rsidR="00936D63">
        <w:rPr>
          <w:rFonts w:ascii="Arial" w:hAnsi="Arial" w:cs="Arial"/>
        </w:rPr>
        <w:t xml:space="preserve"> and shall have:</w:t>
      </w:r>
    </w:p>
    <w:p w14:paraId="33A32160" w14:textId="77777777" w:rsidR="00C062E8" w:rsidRPr="005D3D48" w:rsidRDefault="00C062E8" w:rsidP="00C062E8">
      <w:pPr>
        <w:pStyle w:val="NoSpacing"/>
        <w:rPr>
          <w:rFonts w:ascii="Arial" w:hAnsi="Arial" w:cs="Arial"/>
        </w:rPr>
      </w:pPr>
    </w:p>
    <w:p w14:paraId="334767A6" w14:textId="3506F495" w:rsidR="00C062E8" w:rsidRPr="005D3D48" w:rsidRDefault="00C062E8" w:rsidP="00487BC2">
      <w:pPr>
        <w:pStyle w:val="NoSpacing"/>
        <w:numPr>
          <w:ilvl w:val="0"/>
          <w:numId w:val="30"/>
        </w:numPr>
        <w:rPr>
          <w:rFonts w:ascii="Arial" w:hAnsi="Arial" w:cs="Arial"/>
        </w:rPr>
      </w:pPr>
      <w:r w:rsidRPr="005D3D48">
        <w:rPr>
          <w:rFonts w:ascii="Arial" w:hAnsi="Arial" w:cs="Arial"/>
        </w:rPr>
        <w:t>Members approved by the Board of Trustees, at least two of whom are Trustees;</w:t>
      </w:r>
    </w:p>
    <w:p w14:paraId="520256D2" w14:textId="61697D13" w:rsidR="00767658" w:rsidRPr="005D3D48" w:rsidRDefault="00C062E8" w:rsidP="00487BC2">
      <w:pPr>
        <w:pStyle w:val="NoSpacing"/>
        <w:numPr>
          <w:ilvl w:val="0"/>
          <w:numId w:val="30"/>
        </w:numPr>
        <w:rPr>
          <w:rFonts w:ascii="Arial" w:hAnsi="Arial" w:cs="Arial"/>
        </w:rPr>
      </w:pPr>
      <w:r w:rsidRPr="005D3D48">
        <w:rPr>
          <w:rFonts w:ascii="Arial" w:hAnsi="Arial" w:cs="Arial"/>
        </w:rPr>
        <w:t xml:space="preserve">Terms of Reference, the agreement of which shall be </w:t>
      </w:r>
      <w:r w:rsidR="00767658" w:rsidRPr="005D3D48">
        <w:rPr>
          <w:rFonts w:ascii="Arial" w:hAnsi="Arial" w:cs="Arial"/>
        </w:rPr>
        <w:t xml:space="preserve">reviewed by the Executive Board and approved annually by the </w:t>
      </w:r>
      <w:r w:rsidRPr="005D3D48">
        <w:rPr>
          <w:rFonts w:ascii="Arial" w:hAnsi="Arial" w:cs="Arial"/>
        </w:rPr>
        <w:t>Board of Trustees;</w:t>
      </w:r>
    </w:p>
    <w:p w14:paraId="04D3F720" w14:textId="38F6AAC1" w:rsidR="00767658" w:rsidRPr="005D3D48" w:rsidRDefault="0057480F" w:rsidP="00487BC2">
      <w:pPr>
        <w:pStyle w:val="NoSpacing"/>
        <w:numPr>
          <w:ilvl w:val="0"/>
          <w:numId w:val="30"/>
        </w:numPr>
        <w:rPr>
          <w:rFonts w:ascii="Arial" w:hAnsi="Arial" w:cs="Arial"/>
        </w:rPr>
      </w:pPr>
      <w:r w:rsidRPr="005D3D48">
        <w:rPr>
          <w:rFonts w:ascii="Arial" w:hAnsi="Arial" w:cs="Arial"/>
        </w:rPr>
        <w:t>A</w:t>
      </w:r>
      <w:r w:rsidR="00C062E8" w:rsidRPr="005D3D48">
        <w:rPr>
          <w:rFonts w:ascii="Arial" w:hAnsi="Arial" w:cs="Arial"/>
        </w:rPr>
        <w:t xml:space="preserve"> designated Chair who must be a Trustee</w:t>
      </w:r>
      <w:r w:rsidR="00767658" w:rsidRPr="005D3D48">
        <w:rPr>
          <w:rFonts w:ascii="Arial" w:hAnsi="Arial" w:cs="Arial"/>
        </w:rPr>
        <w:t>. A deputy may be nominated should a member not be able to attend the meeting.  This deputy must be approved by the Chair of the Committee and the Director, prior to the meeting;</w:t>
      </w:r>
    </w:p>
    <w:p w14:paraId="223730B0" w14:textId="53D8F673" w:rsidR="00C062E8" w:rsidRPr="005D3D48" w:rsidRDefault="0057480F" w:rsidP="00487BC2">
      <w:pPr>
        <w:pStyle w:val="NoSpacing"/>
        <w:numPr>
          <w:ilvl w:val="0"/>
          <w:numId w:val="30"/>
        </w:numPr>
        <w:rPr>
          <w:rFonts w:ascii="Arial" w:hAnsi="Arial" w:cs="Arial"/>
        </w:rPr>
      </w:pPr>
      <w:r w:rsidRPr="005D3D48">
        <w:rPr>
          <w:rFonts w:ascii="Arial" w:hAnsi="Arial" w:cs="Arial"/>
        </w:rPr>
        <w:t>A</w:t>
      </w:r>
      <w:r w:rsidR="00C062E8" w:rsidRPr="005D3D48">
        <w:rPr>
          <w:rFonts w:ascii="Arial" w:hAnsi="Arial" w:cs="Arial"/>
        </w:rPr>
        <w:t xml:space="preserve"> quorum of at least two, including the Chair; </w:t>
      </w:r>
    </w:p>
    <w:p w14:paraId="3A5391F3" w14:textId="3E143FF2" w:rsidR="00C062E8" w:rsidRPr="005D3D48" w:rsidRDefault="0057480F" w:rsidP="00487BC2">
      <w:pPr>
        <w:pStyle w:val="NoSpacing"/>
        <w:numPr>
          <w:ilvl w:val="0"/>
          <w:numId w:val="30"/>
        </w:numPr>
        <w:rPr>
          <w:rFonts w:ascii="Arial" w:hAnsi="Arial" w:cs="Arial"/>
        </w:rPr>
      </w:pPr>
      <w:r w:rsidRPr="005D3D48">
        <w:rPr>
          <w:rFonts w:ascii="Arial" w:hAnsi="Arial" w:cs="Arial"/>
        </w:rPr>
        <w:t>A</w:t>
      </w:r>
      <w:r w:rsidR="00C062E8" w:rsidRPr="005D3D48">
        <w:rPr>
          <w:rFonts w:ascii="Arial" w:hAnsi="Arial" w:cs="Arial"/>
        </w:rPr>
        <w:t xml:space="preserve">n </w:t>
      </w:r>
      <w:r w:rsidR="005E014E" w:rsidRPr="005D3D48">
        <w:rPr>
          <w:rFonts w:ascii="Arial" w:hAnsi="Arial" w:cs="Arial"/>
        </w:rPr>
        <w:t>agreed annual cycle of meetings;</w:t>
      </w:r>
    </w:p>
    <w:p w14:paraId="3312F217" w14:textId="309C1843" w:rsidR="00C062E8" w:rsidRPr="005D3D48" w:rsidRDefault="00C062E8" w:rsidP="00487BC2">
      <w:pPr>
        <w:pStyle w:val="NoSpacing"/>
        <w:numPr>
          <w:ilvl w:val="0"/>
          <w:numId w:val="30"/>
        </w:numPr>
        <w:rPr>
          <w:rFonts w:ascii="Arial" w:hAnsi="Arial" w:cs="Arial"/>
        </w:rPr>
      </w:pPr>
      <w:r w:rsidRPr="005D3D48">
        <w:rPr>
          <w:rFonts w:ascii="Arial" w:hAnsi="Arial" w:cs="Arial"/>
        </w:rPr>
        <w:t>A</w:t>
      </w:r>
      <w:r w:rsidR="00772513" w:rsidRPr="005D3D48">
        <w:rPr>
          <w:rFonts w:ascii="Arial" w:hAnsi="Arial" w:cs="Arial"/>
        </w:rPr>
        <w:t>greed agendas for each meeting, no</w:t>
      </w:r>
      <w:r w:rsidRPr="005D3D48">
        <w:rPr>
          <w:rFonts w:ascii="Arial" w:hAnsi="Arial" w:cs="Arial"/>
        </w:rPr>
        <w:t xml:space="preserve">rmally compiled and distributed to all </w:t>
      </w:r>
      <w:r w:rsidR="00F40A3A">
        <w:rPr>
          <w:rFonts w:ascii="Arial" w:hAnsi="Arial" w:cs="Arial"/>
        </w:rPr>
        <w:t>C</w:t>
      </w:r>
      <w:r w:rsidRPr="005D3D48">
        <w:rPr>
          <w:rFonts w:ascii="Arial" w:hAnsi="Arial" w:cs="Arial"/>
        </w:rPr>
        <w:t>ommittee members no less than seven days p</w:t>
      </w:r>
      <w:r w:rsidR="005E014E" w:rsidRPr="005D3D48">
        <w:rPr>
          <w:rFonts w:ascii="Arial" w:hAnsi="Arial" w:cs="Arial"/>
        </w:rPr>
        <w:t>rior to the date of the meeting;</w:t>
      </w:r>
      <w:r w:rsidR="00DD0BB8">
        <w:rPr>
          <w:rFonts w:ascii="Arial" w:hAnsi="Arial" w:cs="Arial"/>
        </w:rPr>
        <w:t xml:space="preserve"> and,</w:t>
      </w:r>
    </w:p>
    <w:p w14:paraId="44FC3495" w14:textId="62E547E2" w:rsidR="00E55D85" w:rsidRPr="005D3D48" w:rsidRDefault="00E55D85" w:rsidP="00487BC2">
      <w:pPr>
        <w:pStyle w:val="NoSpacing"/>
        <w:numPr>
          <w:ilvl w:val="0"/>
          <w:numId w:val="30"/>
        </w:numPr>
        <w:rPr>
          <w:rFonts w:ascii="Arial" w:hAnsi="Arial" w:cs="Arial"/>
        </w:rPr>
      </w:pPr>
      <w:r w:rsidRPr="005D3D48">
        <w:rPr>
          <w:rFonts w:ascii="Arial" w:hAnsi="Arial" w:cs="Arial"/>
        </w:rPr>
        <w:t>A Secretary who shall record meetings and prepare formal minutes for acceptance at the subsequent meeting.  It shall be the Chair’s responsibility to ensure that minutes are signed as a correct record of the meeting.</w:t>
      </w:r>
    </w:p>
    <w:p w14:paraId="03D8F8A9" w14:textId="77777777" w:rsidR="00916A87" w:rsidRPr="005D3D48" w:rsidRDefault="00916A87" w:rsidP="00916A87">
      <w:pPr>
        <w:pStyle w:val="NoSpacing"/>
        <w:rPr>
          <w:rFonts w:ascii="Arial" w:hAnsi="Arial" w:cs="Arial"/>
        </w:rPr>
      </w:pPr>
    </w:p>
    <w:p w14:paraId="43BFB98E" w14:textId="53557A2B" w:rsidR="00916A87" w:rsidRPr="005D3D48" w:rsidRDefault="004D0071" w:rsidP="00916A87">
      <w:pPr>
        <w:pStyle w:val="NoSpacing"/>
        <w:rPr>
          <w:rFonts w:ascii="Arial" w:hAnsi="Arial" w:cs="Arial"/>
        </w:rPr>
      </w:pPr>
      <w:r>
        <w:rPr>
          <w:rFonts w:ascii="Arial" w:hAnsi="Arial" w:cs="Arial"/>
        </w:rPr>
        <w:t xml:space="preserve">5.6 </w:t>
      </w:r>
      <w:r w:rsidR="00916A87" w:rsidRPr="009F59AF">
        <w:rPr>
          <w:rFonts w:ascii="Arial" w:hAnsi="Arial" w:cs="Arial"/>
          <w:b/>
        </w:rPr>
        <w:t xml:space="preserve">Capital Development Advisory </w:t>
      </w:r>
      <w:r w:rsidR="00082593" w:rsidRPr="009F59AF">
        <w:rPr>
          <w:rFonts w:ascii="Arial" w:hAnsi="Arial" w:cs="Arial"/>
          <w:b/>
        </w:rPr>
        <w:t>Committee</w:t>
      </w:r>
      <w:r w:rsidR="00916A87" w:rsidRPr="009F59AF">
        <w:rPr>
          <w:rFonts w:ascii="Arial" w:hAnsi="Arial" w:cs="Arial"/>
          <w:b/>
        </w:rPr>
        <w:t xml:space="preserve">, </w:t>
      </w:r>
      <w:r w:rsidR="00A65480">
        <w:rPr>
          <w:rFonts w:ascii="Arial" w:hAnsi="Arial" w:cs="Arial"/>
          <w:b/>
        </w:rPr>
        <w:t>Foundation Council</w:t>
      </w:r>
      <w:r w:rsidR="00916A87" w:rsidRPr="005D3D48">
        <w:rPr>
          <w:rFonts w:ascii="Arial" w:hAnsi="Arial" w:cs="Arial"/>
        </w:rPr>
        <w:t xml:space="preserve">, </w:t>
      </w:r>
      <w:r w:rsidR="00916A87" w:rsidRPr="009F59AF">
        <w:rPr>
          <w:rFonts w:ascii="Arial" w:hAnsi="Arial" w:cs="Arial"/>
          <w:b/>
        </w:rPr>
        <w:t>Science Advisory Committee</w:t>
      </w:r>
      <w:r w:rsidR="00F35F93">
        <w:rPr>
          <w:rFonts w:ascii="Arial" w:hAnsi="Arial" w:cs="Arial"/>
          <w:b/>
        </w:rPr>
        <w:t>,</w:t>
      </w:r>
      <w:r w:rsidR="00916A87" w:rsidRPr="005D3D48">
        <w:rPr>
          <w:rFonts w:ascii="Arial" w:hAnsi="Arial" w:cs="Arial"/>
        </w:rPr>
        <w:t xml:space="preserve"> </w:t>
      </w:r>
      <w:r w:rsidR="00916A87" w:rsidRPr="009F59AF">
        <w:rPr>
          <w:rFonts w:ascii="Arial" w:hAnsi="Arial" w:cs="Arial"/>
          <w:b/>
        </w:rPr>
        <w:t>Visitor and Commercial Advisory Committee</w:t>
      </w:r>
      <w:r w:rsidR="00916A87" w:rsidRPr="005D3D48">
        <w:rPr>
          <w:rFonts w:ascii="Arial" w:hAnsi="Arial" w:cs="Arial"/>
        </w:rPr>
        <w:t xml:space="preserve"> </w:t>
      </w:r>
      <w:r w:rsidR="00F35F93">
        <w:rPr>
          <w:rFonts w:ascii="Arial" w:hAnsi="Arial" w:cs="Arial"/>
        </w:rPr>
        <w:t xml:space="preserve">and other committees that may be set up from time to time by the Board of Trustees, </w:t>
      </w:r>
      <w:r w:rsidR="002C70EA" w:rsidRPr="005D3D48">
        <w:rPr>
          <w:rFonts w:ascii="Arial" w:hAnsi="Arial" w:cs="Arial"/>
        </w:rPr>
        <w:t xml:space="preserve">also derive from </w:t>
      </w:r>
      <w:r w:rsidR="00F165DF" w:rsidRPr="005D3D48">
        <w:rPr>
          <w:rFonts w:ascii="Arial" w:hAnsi="Arial" w:cs="Arial"/>
        </w:rPr>
        <w:t>Section 36(2) to Part IV to Schedule</w:t>
      </w:r>
      <w:r w:rsidR="00AA16FD">
        <w:rPr>
          <w:rFonts w:ascii="Arial" w:hAnsi="Arial" w:cs="Arial"/>
        </w:rPr>
        <w:t xml:space="preserve"> 1 of the National Heritage Act</w:t>
      </w:r>
      <w:r w:rsidR="00916A87" w:rsidRPr="005D3D48">
        <w:rPr>
          <w:rFonts w:ascii="Arial" w:hAnsi="Arial" w:cs="Arial"/>
        </w:rPr>
        <w:t>.</w:t>
      </w:r>
      <w:r w:rsidR="00916A87" w:rsidRPr="005D3D48">
        <w:rPr>
          <w:rFonts w:ascii="Arial" w:hAnsi="Arial" w:cs="Arial"/>
          <w:b/>
        </w:rPr>
        <w:t xml:space="preserve"> </w:t>
      </w:r>
      <w:r w:rsidR="00916A87" w:rsidRPr="005D3D48">
        <w:rPr>
          <w:rFonts w:ascii="Arial" w:hAnsi="Arial" w:cs="Arial"/>
        </w:rPr>
        <w:t>They exist to create opportunities for Trustees and other non-executive experts to advise</w:t>
      </w:r>
      <w:r w:rsidR="003E02E0">
        <w:rPr>
          <w:rFonts w:ascii="Arial" w:hAnsi="Arial" w:cs="Arial"/>
        </w:rPr>
        <w:t xml:space="preserve"> and make recommendations to</w:t>
      </w:r>
      <w:r w:rsidR="00916A87" w:rsidRPr="005D3D48">
        <w:rPr>
          <w:rFonts w:ascii="Arial" w:hAnsi="Arial" w:cs="Arial"/>
        </w:rPr>
        <w:t xml:space="preserve"> Executive Board members on strategic development in respective subject areas in order to focus on their most value-adding activity. The Director of RBG Kew is not a required attendee of these meetings. A short update on progress will be provided to the main RBG Kew Board of Trustees at quarterly meetings. Secretariat team can provide advice where needed but </w:t>
      </w:r>
      <w:r w:rsidR="009F3EED">
        <w:rPr>
          <w:rFonts w:ascii="Arial" w:hAnsi="Arial" w:cs="Arial"/>
        </w:rPr>
        <w:t>does</w:t>
      </w:r>
      <w:r w:rsidR="00916A87" w:rsidRPr="005D3D48">
        <w:rPr>
          <w:rFonts w:ascii="Arial" w:hAnsi="Arial" w:cs="Arial"/>
        </w:rPr>
        <w:t xml:space="preserve"> not manage these meetings.</w:t>
      </w:r>
    </w:p>
    <w:p w14:paraId="2D3E5AC6" w14:textId="77777777" w:rsidR="00916A87" w:rsidRPr="005D3D48" w:rsidRDefault="00916A87" w:rsidP="00916A87">
      <w:pPr>
        <w:pStyle w:val="NoSpacing"/>
        <w:rPr>
          <w:rFonts w:ascii="Arial" w:hAnsi="Arial" w:cs="Arial"/>
        </w:rPr>
      </w:pPr>
    </w:p>
    <w:p w14:paraId="4C2D1DC5" w14:textId="0A66A77F" w:rsidR="00916A87" w:rsidRPr="005D3D48" w:rsidRDefault="004D0071" w:rsidP="00916A87">
      <w:pPr>
        <w:pStyle w:val="NoSpacing"/>
        <w:rPr>
          <w:rFonts w:ascii="Arial" w:hAnsi="Arial" w:cs="Arial"/>
        </w:rPr>
      </w:pPr>
      <w:r>
        <w:rPr>
          <w:rFonts w:ascii="Arial" w:hAnsi="Arial" w:cs="Arial"/>
        </w:rPr>
        <w:t xml:space="preserve">5.7 </w:t>
      </w:r>
      <w:r w:rsidR="00916A87" w:rsidRPr="005D3D48">
        <w:rPr>
          <w:rFonts w:ascii="Arial" w:hAnsi="Arial" w:cs="Arial"/>
        </w:rPr>
        <w:t xml:space="preserve">Subject to agreement of the Chair for each of these Committees, </w:t>
      </w:r>
      <w:r w:rsidR="006E1C2D">
        <w:rPr>
          <w:rFonts w:ascii="Arial" w:hAnsi="Arial" w:cs="Arial"/>
        </w:rPr>
        <w:t xml:space="preserve">the </w:t>
      </w:r>
      <w:r w:rsidR="00916A87" w:rsidRPr="005D3D48">
        <w:rPr>
          <w:rFonts w:ascii="Arial" w:hAnsi="Arial" w:cs="Arial"/>
        </w:rPr>
        <w:t>decisio</w:t>
      </w:r>
      <w:r w:rsidR="006E1C2D">
        <w:rPr>
          <w:rFonts w:ascii="Arial" w:hAnsi="Arial" w:cs="Arial"/>
        </w:rPr>
        <w:t>n</w:t>
      </w:r>
      <w:r w:rsidR="00916A87" w:rsidRPr="005D3D48">
        <w:rPr>
          <w:rFonts w:ascii="Arial" w:hAnsi="Arial" w:cs="Arial"/>
        </w:rPr>
        <w:t xml:space="preserve"> on how the</w:t>
      </w:r>
      <w:r w:rsidR="00867F55">
        <w:rPr>
          <w:rFonts w:ascii="Arial" w:hAnsi="Arial" w:cs="Arial"/>
        </w:rPr>
        <w:t>se</w:t>
      </w:r>
      <w:r w:rsidR="00916A87" w:rsidRPr="005D3D48">
        <w:rPr>
          <w:rFonts w:ascii="Arial" w:hAnsi="Arial" w:cs="Arial"/>
        </w:rPr>
        <w:t xml:space="preserve"> Committee</w:t>
      </w:r>
      <w:r w:rsidR="00F40A3A">
        <w:rPr>
          <w:rFonts w:ascii="Arial" w:hAnsi="Arial" w:cs="Arial"/>
        </w:rPr>
        <w:t>s</w:t>
      </w:r>
      <w:r w:rsidR="00916A87" w:rsidRPr="005D3D48">
        <w:rPr>
          <w:rFonts w:ascii="Arial" w:hAnsi="Arial" w:cs="Arial"/>
        </w:rPr>
        <w:t xml:space="preserve"> operate </w:t>
      </w:r>
      <w:r w:rsidR="006E1C2D">
        <w:rPr>
          <w:rFonts w:ascii="Arial" w:hAnsi="Arial" w:cs="Arial"/>
        </w:rPr>
        <w:t>is</w:t>
      </w:r>
      <w:r w:rsidR="00916A87" w:rsidRPr="005D3D48">
        <w:rPr>
          <w:rFonts w:ascii="Arial" w:hAnsi="Arial" w:cs="Arial"/>
        </w:rPr>
        <w:t xml:space="preserve"> devolved to the respective Executive Board lead to: </w:t>
      </w:r>
    </w:p>
    <w:p w14:paraId="6B0322C1" w14:textId="77777777" w:rsidR="00F165DF" w:rsidRPr="005D3D48" w:rsidRDefault="00F165DF" w:rsidP="00916A87">
      <w:pPr>
        <w:pStyle w:val="NoSpacing"/>
        <w:rPr>
          <w:rFonts w:ascii="Arial" w:hAnsi="Arial" w:cs="Arial"/>
        </w:rPr>
      </w:pPr>
    </w:p>
    <w:p w14:paraId="030B3F7E" w14:textId="08761925" w:rsidR="00916A87" w:rsidRPr="005D3D48" w:rsidRDefault="005569CA" w:rsidP="00487BC2">
      <w:pPr>
        <w:pStyle w:val="NoSpacing"/>
        <w:numPr>
          <w:ilvl w:val="0"/>
          <w:numId w:val="22"/>
        </w:numPr>
        <w:rPr>
          <w:rFonts w:ascii="Arial" w:hAnsi="Arial" w:cs="Arial"/>
        </w:rPr>
      </w:pPr>
      <w:r>
        <w:rPr>
          <w:rFonts w:ascii="Arial" w:hAnsi="Arial" w:cs="Arial"/>
        </w:rPr>
        <w:t>D</w:t>
      </w:r>
      <w:r w:rsidR="00916A87" w:rsidRPr="005D3D48">
        <w:rPr>
          <w:rFonts w:ascii="Arial" w:hAnsi="Arial" w:cs="Arial"/>
        </w:rPr>
        <w:t>efine the Terms of Reference as they find useful for t</w:t>
      </w:r>
      <w:r w:rsidR="00AA16FD">
        <w:rPr>
          <w:rFonts w:ascii="Arial" w:hAnsi="Arial" w:cs="Arial"/>
        </w:rPr>
        <w:t>he delivery of Kew’s objectives;</w:t>
      </w:r>
      <w:r w:rsidR="00916A87" w:rsidRPr="005D3D48">
        <w:rPr>
          <w:rFonts w:ascii="Arial" w:hAnsi="Arial" w:cs="Arial"/>
        </w:rPr>
        <w:t xml:space="preserve"> </w:t>
      </w:r>
    </w:p>
    <w:p w14:paraId="618F843C" w14:textId="20D75FB2" w:rsidR="00916A87" w:rsidRPr="005D3D48" w:rsidRDefault="005569CA" w:rsidP="00487BC2">
      <w:pPr>
        <w:pStyle w:val="NoSpacing"/>
        <w:numPr>
          <w:ilvl w:val="0"/>
          <w:numId w:val="22"/>
        </w:numPr>
        <w:rPr>
          <w:rFonts w:ascii="Arial" w:hAnsi="Arial" w:cs="Arial"/>
        </w:rPr>
      </w:pPr>
      <w:r>
        <w:rPr>
          <w:rFonts w:ascii="Arial" w:hAnsi="Arial" w:cs="Arial"/>
        </w:rPr>
        <w:t>D</w:t>
      </w:r>
      <w:r w:rsidR="00916A87" w:rsidRPr="005D3D48">
        <w:rPr>
          <w:rFonts w:ascii="Arial" w:hAnsi="Arial" w:cs="Arial"/>
        </w:rPr>
        <w:t>etermine membership – independent members and RBG Kew staff as the Exec Board lead determines</w:t>
      </w:r>
      <w:r w:rsidR="00AA16FD">
        <w:rPr>
          <w:rFonts w:ascii="Arial" w:hAnsi="Arial" w:cs="Arial"/>
        </w:rPr>
        <w:t xml:space="preserve"> and a minimum of two Trustees;</w:t>
      </w:r>
    </w:p>
    <w:p w14:paraId="59D0EC3B" w14:textId="1F345861" w:rsidR="00916A87" w:rsidRPr="005D3D48" w:rsidRDefault="005569CA" w:rsidP="00487BC2">
      <w:pPr>
        <w:pStyle w:val="NoSpacing"/>
        <w:numPr>
          <w:ilvl w:val="0"/>
          <w:numId w:val="22"/>
        </w:numPr>
        <w:rPr>
          <w:rFonts w:ascii="Arial" w:hAnsi="Arial" w:cs="Arial"/>
        </w:rPr>
      </w:pPr>
      <w:r>
        <w:rPr>
          <w:rFonts w:ascii="Arial" w:hAnsi="Arial" w:cs="Arial"/>
        </w:rPr>
        <w:lastRenderedPageBreak/>
        <w:t>D</w:t>
      </w:r>
      <w:r w:rsidR="00916A87" w:rsidRPr="005D3D48">
        <w:rPr>
          <w:rFonts w:ascii="Arial" w:hAnsi="Arial" w:cs="Arial"/>
        </w:rPr>
        <w:t>etermine fr</w:t>
      </w:r>
      <w:r w:rsidR="00AA16FD">
        <w:rPr>
          <w:rFonts w:ascii="Arial" w:hAnsi="Arial" w:cs="Arial"/>
        </w:rPr>
        <w:t>equency of meetings and agendas;</w:t>
      </w:r>
      <w:r w:rsidR="006E1C2D">
        <w:rPr>
          <w:rFonts w:ascii="Arial" w:hAnsi="Arial" w:cs="Arial"/>
        </w:rPr>
        <w:t xml:space="preserve"> and,</w:t>
      </w:r>
    </w:p>
    <w:p w14:paraId="3F037CA2" w14:textId="4522059D" w:rsidR="00916A87" w:rsidRPr="005D3D48" w:rsidRDefault="005569CA" w:rsidP="00487BC2">
      <w:pPr>
        <w:pStyle w:val="NoSpacing"/>
        <w:numPr>
          <w:ilvl w:val="0"/>
          <w:numId w:val="22"/>
        </w:numPr>
        <w:rPr>
          <w:rFonts w:ascii="Arial" w:hAnsi="Arial" w:cs="Arial"/>
        </w:rPr>
      </w:pPr>
      <w:r>
        <w:rPr>
          <w:rFonts w:ascii="Arial" w:hAnsi="Arial" w:cs="Arial"/>
        </w:rPr>
        <w:t>D</w:t>
      </w:r>
      <w:r w:rsidR="00916A87" w:rsidRPr="005D3D48">
        <w:rPr>
          <w:rFonts w:ascii="Arial" w:hAnsi="Arial" w:cs="Arial"/>
        </w:rPr>
        <w:t xml:space="preserve">ecide if the Committee has served its purpose. </w:t>
      </w:r>
    </w:p>
    <w:p w14:paraId="03D12D98" w14:textId="77777777" w:rsidR="00916A87" w:rsidRPr="005D3D48" w:rsidRDefault="00916A87" w:rsidP="00916A87">
      <w:pPr>
        <w:pStyle w:val="NoSpacing"/>
        <w:rPr>
          <w:rFonts w:ascii="Arial" w:hAnsi="Arial" w:cs="Arial"/>
        </w:rPr>
      </w:pPr>
    </w:p>
    <w:p w14:paraId="1DA4257E" w14:textId="66D29A17" w:rsidR="00916A87" w:rsidRPr="005D3D48" w:rsidRDefault="00EA6B49" w:rsidP="00403A6C">
      <w:pPr>
        <w:pStyle w:val="NoSpacing"/>
        <w:rPr>
          <w:rFonts w:ascii="Arial" w:hAnsi="Arial" w:cs="Arial"/>
          <w:b/>
        </w:rPr>
      </w:pPr>
      <w:r w:rsidRPr="005D3D48">
        <w:rPr>
          <w:rFonts w:ascii="Arial" w:hAnsi="Arial" w:cs="Arial"/>
          <w:b/>
        </w:rPr>
        <w:t xml:space="preserve">The </w:t>
      </w:r>
      <w:r w:rsidR="00A65480">
        <w:rPr>
          <w:rFonts w:ascii="Arial" w:hAnsi="Arial" w:cs="Arial"/>
          <w:b/>
        </w:rPr>
        <w:t>Foundation Council</w:t>
      </w:r>
      <w:r w:rsidRPr="005D3D48">
        <w:rPr>
          <w:rFonts w:ascii="Arial" w:hAnsi="Arial" w:cs="Arial"/>
          <w:b/>
        </w:rPr>
        <w:t xml:space="preserve"> </w:t>
      </w:r>
    </w:p>
    <w:p w14:paraId="2E5C11D1" w14:textId="77777777" w:rsidR="00403A6C" w:rsidRPr="005D3D48" w:rsidRDefault="00403A6C" w:rsidP="00403A6C">
      <w:pPr>
        <w:pStyle w:val="NoSpacing"/>
        <w:rPr>
          <w:rFonts w:ascii="Arial" w:eastAsia="Times New Roman" w:hAnsi="Arial" w:cs="Arial"/>
          <w:color w:val="212121"/>
          <w:shd w:val="clear" w:color="auto" w:fill="FFFFFF"/>
        </w:rPr>
      </w:pPr>
    </w:p>
    <w:p w14:paraId="3C213E5D" w14:textId="5ADF3D54" w:rsidR="00E027B2" w:rsidRDefault="004D0071" w:rsidP="00F90221">
      <w:pPr>
        <w:rPr>
          <w:rFonts w:ascii="Arial" w:hAnsi="Arial" w:cs="Arial"/>
        </w:rPr>
      </w:pPr>
      <w:r w:rsidRPr="00E027B2">
        <w:rPr>
          <w:rFonts w:ascii="Arial" w:hAnsi="Arial" w:cs="Arial"/>
        </w:rPr>
        <w:t xml:space="preserve">5.8 </w:t>
      </w:r>
      <w:r w:rsidR="00E027B2" w:rsidRPr="00F90221">
        <w:rPr>
          <w:rFonts w:ascii="Arial" w:hAnsi="Arial" w:cs="Arial"/>
        </w:rPr>
        <w:t xml:space="preserve">In order to harness the expertise and fundraising might of existing Trustees of Kew Foundation, RBG Kew Board resolved to establish a committee, the Foundation Council, into which existing Foundation Trustees </w:t>
      </w:r>
      <w:r w:rsidR="005659C4">
        <w:rPr>
          <w:rFonts w:ascii="Arial" w:hAnsi="Arial" w:cs="Arial"/>
        </w:rPr>
        <w:t xml:space="preserve">could </w:t>
      </w:r>
      <w:r w:rsidR="00DD7743">
        <w:rPr>
          <w:rFonts w:ascii="Arial" w:hAnsi="Arial" w:cs="Arial"/>
        </w:rPr>
        <w:t>transfer</w:t>
      </w:r>
      <w:r w:rsidR="005659C4">
        <w:rPr>
          <w:rFonts w:ascii="Arial" w:hAnsi="Arial" w:cs="Arial"/>
        </w:rPr>
        <w:t xml:space="preserve"> f</w:t>
      </w:r>
      <w:r w:rsidR="00E027B2" w:rsidRPr="00F90221">
        <w:rPr>
          <w:rFonts w:ascii="Arial" w:hAnsi="Arial" w:cs="Arial"/>
        </w:rPr>
        <w:t>rom 1 July 2017; additional members to the Council may be recruited over time. The Council exist</w:t>
      </w:r>
      <w:r w:rsidR="00DD7743">
        <w:rPr>
          <w:rFonts w:ascii="Arial" w:hAnsi="Arial" w:cs="Arial"/>
        </w:rPr>
        <w:t>s</w:t>
      </w:r>
      <w:r w:rsidR="00E027B2" w:rsidRPr="00F90221">
        <w:rPr>
          <w:rFonts w:ascii="Arial" w:hAnsi="Arial" w:cs="Arial"/>
        </w:rPr>
        <w:t xml:space="preserve"> to support the Director of Foundation and Chair of the Council to connect with potential funding sources, to advocate RBG Kew’s work and review the fundraising strategy. </w:t>
      </w:r>
    </w:p>
    <w:p w14:paraId="7E044482" w14:textId="2257194E" w:rsidR="00E027B2" w:rsidRPr="00F90221" w:rsidRDefault="004D0071" w:rsidP="00E027B2">
      <w:pPr>
        <w:pStyle w:val="NoSpacing"/>
        <w:rPr>
          <w:rFonts w:ascii="Arial" w:hAnsi="Arial" w:cs="Arial"/>
        </w:rPr>
      </w:pPr>
      <w:r w:rsidRPr="00E027B2">
        <w:rPr>
          <w:rFonts w:ascii="Arial" w:hAnsi="Arial" w:cs="Arial"/>
        </w:rPr>
        <w:t>5.</w:t>
      </w:r>
      <w:r w:rsidR="00E027B2" w:rsidRPr="00E027B2">
        <w:rPr>
          <w:rFonts w:ascii="Arial" w:hAnsi="Arial" w:cs="Arial"/>
        </w:rPr>
        <w:t>9</w:t>
      </w:r>
      <w:r w:rsidRPr="00E027B2">
        <w:rPr>
          <w:rFonts w:ascii="Arial" w:hAnsi="Arial" w:cs="Arial"/>
        </w:rPr>
        <w:t xml:space="preserve"> </w:t>
      </w:r>
      <w:r w:rsidR="002B2E95" w:rsidRPr="00E027B2">
        <w:rPr>
          <w:rFonts w:ascii="Arial" w:hAnsi="Arial" w:cs="Arial"/>
        </w:rPr>
        <w:t xml:space="preserve">The </w:t>
      </w:r>
      <w:r w:rsidR="00E027B2" w:rsidRPr="00F90221">
        <w:rPr>
          <w:rFonts w:ascii="Arial" w:hAnsi="Arial" w:cs="Arial"/>
        </w:rPr>
        <w:t xml:space="preserve">primary duties of the Foundation </w:t>
      </w:r>
      <w:r w:rsidR="00DD7743">
        <w:rPr>
          <w:rFonts w:ascii="Arial" w:hAnsi="Arial" w:cs="Arial"/>
        </w:rPr>
        <w:t>Council</w:t>
      </w:r>
      <w:r w:rsidR="00E027B2" w:rsidRPr="00F90221">
        <w:rPr>
          <w:rFonts w:ascii="Arial" w:hAnsi="Arial" w:cs="Arial"/>
        </w:rPr>
        <w:t>:</w:t>
      </w:r>
    </w:p>
    <w:p w14:paraId="04C53235" w14:textId="77777777" w:rsidR="00E027B2" w:rsidRPr="00F90221" w:rsidRDefault="00E027B2" w:rsidP="00E027B2">
      <w:pPr>
        <w:pStyle w:val="NoSpacing"/>
        <w:rPr>
          <w:rFonts w:ascii="Arial" w:hAnsi="Arial" w:cs="Arial"/>
        </w:rPr>
      </w:pPr>
    </w:p>
    <w:p w14:paraId="1C23BBDA" w14:textId="77777777" w:rsidR="00E027B2" w:rsidRPr="00F90221" w:rsidRDefault="00E027B2" w:rsidP="00E027B2">
      <w:pPr>
        <w:pStyle w:val="NoSpacing"/>
        <w:numPr>
          <w:ilvl w:val="0"/>
          <w:numId w:val="31"/>
        </w:numPr>
        <w:rPr>
          <w:rFonts w:ascii="Arial" w:hAnsi="Arial" w:cs="Arial"/>
        </w:rPr>
      </w:pPr>
      <w:r w:rsidRPr="00F90221">
        <w:rPr>
          <w:rFonts w:ascii="Arial" w:hAnsi="Arial" w:cs="Arial"/>
        </w:rPr>
        <w:t>supporting the Director of Foundation in bringing the Foundation into the heart of RBG Kew;</w:t>
      </w:r>
    </w:p>
    <w:p w14:paraId="21EA4E33" w14:textId="77777777" w:rsidR="00E027B2" w:rsidRPr="00F90221" w:rsidRDefault="00E027B2" w:rsidP="00E027B2">
      <w:pPr>
        <w:pStyle w:val="NoSpacing"/>
        <w:ind w:left="720"/>
        <w:rPr>
          <w:rFonts w:ascii="Arial" w:hAnsi="Arial" w:cs="Arial"/>
        </w:rPr>
      </w:pPr>
    </w:p>
    <w:p w14:paraId="34C6B040" w14:textId="77777777" w:rsidR="00E027B2" w:rsidRPr="00F90221" w:rsidRDefault="00E027B2" w:rsidP="00E027B2">
      <w:pPr>
        <w:pStyle w:val="NoSpacing"/>
        <w:numPr>
          <w:ilvl w:val="0"/>
          <w:numId w:val="31"/>
        </w:numPr>
        <w:rPr>
          <w:rFonts w:ascii="Arial" w:hAnsi="Arial" w:cs="Arial"/>
        </w:rPr>
      </w:pPr>
      <w:r w:rsidRPr="00F90221">
        <w:rPr>
          <w:rFonts w:ascii="Arial" w:hAnsi="Arial" w:cs="Arial"/>
        </w:rPr>
        <w:t>reviewing the fundraising strategy to ensure it aligns with the needs and aspirations of RBG Kew;</w:t>
      </w:r>
    </w:p>
    <w:p w14:paraId="45646A28" w14:textId="77777777" w:rsidR="00E027B2" w:rsidRPr="00F90221" w:rsidRDefault="00E027B2" w:rsidP="00E027B2">
      <w:pPr>
        <w:pStyle w:val="NoSpacing"/>
        <w:rPr>
          <w:rFonts w:ascii="Arial" w:hAnsi="Arial" w:cs="Arial"/>
        </w:rPr>
      </w:pPr>
    </w:p>
    <w:p w14:paraId="38495161" w14:textId="77777777" w:rsidR="00E027B2" w:rsidRPr="00F90221" w:rsidRDefault="00E027B2" w:rsidP="00E027B2">
      <w:pPr>
        <w:pStyle w:val="NoSpacing"/>
        <w:numPr>
          <w:ilvl w:val="0"/>
          <w:numId w:val="31"/>
        </w:numPr>
        <w:rPr>
          <w:rFonts w:ascii="Arial" w:hAnsi="Arial" w:cs="Arial"/>
        </w:rPr>
      </w:pPr>
      <w:r w:rsidRPr="00F90221">
        <w:rPr>
          <w:rFonts w:ascii="Arial" w:hAnsi="Arial" w:cs="Arial"/>
        </w:rPr>
        <w:t>a willingness to connect the Foundation to potential funding sources (individuals, corporates, foundations);</w:t>
      </w:r>
    </w:p>
    <w:p w14:paraId="6FC3CFB3" w14:textId="77777777" w:rsidR="00E027B2" w:rsidRPr="00F90221" w:rsidRDefault="00E027B2" w:rsidP="00E027B2">
      <w:pPr>
        <w:pStyle w:val="NoSpacing"/>
        <w:tabs>
          <w:tab w:val="left" w:pos="5427"/>
        </w:tabs>
        <w:rPr>
          <w:rFonts w:ascii="Arial" w:hAnsi="Arial" w:cs="Arial"/>
        </w:rPr>
      </w:pPr>
      <w:r w:rsidRPr="00F90221">
        <w:rPr>
          <w:rFonts w:ascii="Arial" w:hAnsi="Arial" w:cs="Arial"/>
        </w:rPr>
        <w:tab/>
      </w:r>
    </w:p>
    <w:p w14:paraId="46040196" w14:textId="77777777" w:rsidR="00E027B2" w:rsidRPr="00F90221" w:rsidRDefault="00E027B2" w:rsidP="00E027B2">
      <w:pPr>
        <w:pStyle w:val="NoSpacing"/>
        <w:numPr>
          <w:ilvl w:val="0"/>
          <w:numId w:val="31"/>
        </w:numPr>
        <w:rPr>
          <w:rFonts w:ascii="Arial" w:hAnsi="Arial" w:cs="Arial"/>
        </w:rPr>
      </w:pPr>
      <w:r w:rsidRPr="00F90221">
        <w:rPr>
          <w:rFonts w:ascii="Arial" w:hAnsi="Arial" w:cs="Arial"/>
        </w:rPr>
        <w:t xml:space="preserve">becoming a Member of Kew and/or Wakehurst; </w:t>
      </w:r>
    </w:p>
    <w:p w14:paraId="22BD9F33" w14:textId="77777777" w:rsidR="00E027B2" w:rsidRPr="00F90221" w:rsidRDefault="00E027B2" w:rsidP="00E027B2">
      <w:pPr>
        <w:pStyle w:val="NoSpacing"/>
        <w:rPr>
          <w:rFonts w:ascii="Arial" w:hAnsi="Arial" w:cs="Arial"/>
        </w:rPr>
      </w:pPr>
    </w:p>
    <w:p w14:paraId="5F913AD9" w14:textId="77777777" w:rsidR="00E027B2" w:rsidRPr="00F90221" w:rsidRDefault="00E027B2" w:rsidP="00E027B2">
      <w:pPr>
        <w:pStyle w:val="NoSpacing"/>
        <w:numPr>
          <w:ilvl w:val="0"/>
          <w:numId w:val="31"/>
        </w:numPr>
        <w:rPr>
          <w:rFonts w:ascii="Arial" w:hAnsi="Arial" w:cs="Arial"/>
        </w:rPr>
      </w:pPr>
      <w:r w:rsidRPr="00F90221">
        <w:rPr>
          <w:rFonts w:ascii="Arial" w:hAnsi="Arial" w:cs="Arial"/>
        </w:rPr>
        <w:t>leading by example in making an annual philanthropic gift to achieve 100% giving by all Council members; and</w:t>
      </w:r>
    </w:p>
    <w:p w14:paraId="618B7012" w14:textId="77777777" w:rsidR="00E027B2" w:rsidRPr="00F90221" w:rsidRDefault="00E027B2" w:rsidP="00E027B2">
      <w:pPr>
        <w:pStyle w:val="NoSpacing"/>
        <w:ind w:left="720"/>
        <w:rPr>
          <w:rFonts w:ascii="Arial" w:hAnsi="Arial" w:cs="Arial"/>
        </w:rPr>
      </w:pPr>
    </w:p>
    <w:p w14:paraId="7CB3CE8F" w14:textId="77777777" w:rsidR="003A66A0" w:rsidRPr="003A66A0" w:rsidRDefault="003A66A0" w:rsidP="003A66A0">
      <w:pPr>
        <w:pStyle w:val="NoSpacing"/>
        <w:numPr>
          <w:ilvl w:val="0"/>
          <w:numId w:val="31"/>
        </w:numPr>
        <w:rPr>
          <w:rFonts w:ascii="Arial" w:hAnsi="Arial" w:cs="Arial"/>
        </w:rPr>
      </w:pPr>
      <w:r w:rsidRPr="003A66A0">
        <w:rPr>
          <w:rFonts w:ascii="Arial" w:hAnsi="Arial" w:cs="Arial"/>
        </w:rPr>
        <w:t>serving as an advocate for all that Kew does and using skills and expertise to support it in whatever way appropriate.</w:t>
      </w:r>
    </w:p>
    <w:p w14:paraId="383D6E09" w14:textId="77777777" w:rsidR="000C0B84" w:rsidRPr="00E027B2" w:rsidRDefault="000C0B84" w:rsidP="009475F1">
      <w:pPr>
        <w:pStyle w:val="NoSpacing"/>
        <w:rPr>
          <w:rFonts w:ascii="Arial" w:hAnsi="Arial" w:cs="Arial"/>
        </w:rPr>
      </w:pPr>
    </w:p>
    <w:p w14:paraId="7DB3C476" w14:textId="77777777" w:rsidR="00B92596" w:rsidRDefault="00B92596">
      <w:pPr>
        <w:rPr>
          <w:rFonts w:ascii="Arial" w:hAnsi="Arial" w:cs="Arial"/>
          <w:b/>
        </w:rPr>
      </w:pPr>
      <w:r>
        <w:rPr>
          <w:rFonts w:ascii="Arial" w:hAnsi="Arial" w:cs="Arial"/>
          <w:b/>
        </w:rPr>
        <w:br w:type="page"/>
      </w:r>
    </w:p>
    <w:p w14:paraId="4E17CEDA" w14:textId="77777777" w:rsidR="00B92596" w:rsidRDefault="00B92596" w:rsidP="00423438">
      <w:pPr>
        <w:rPr>
          <w:rFonts w:ascii="Arial" w:hAnsi="Arial" w:cs="Arial"/>
          <w:b/>
        </w:rPr>
        <w:sectPr w:rsidR="00B92596" w:rsidSect="00423438">
          <w:pgSz w:w="11906" w:h="16838" w:code="9"/>
          <w:pgMar w:top="851" w:right="1021" w:bottom="851" w:left="1021" w:header="454" w:footer="340" w:gutter="0"/>
          <w:cols w:space="708"/>
          <w:titlePg/>
          <w:docGrid w:linePitch="360"/>
        </w:sectPr>
      </w:pPr>
    </w:p>
    <w:p w14:paraId="07F6FBF8" w14:textId="1E07DB78" w:rsidR="00457897" w:rsidRPr="004466D0" w:rsidRDefault="00F40A3A" w:rsidP="00423438">
      <w:pPr>
        <w:rPr>
          <w:rFonts w:ascii="Arial" w:hAnsi="Arial" w:cs="Arial"/>
          <w:b/>
        </w:rPr>
      </w:pPr>
      <w:r>
        <w:rPr>
          <w:rFonts w:ascii="Arial" w:hAnsi="Arial" w:cs="Arial"/>
          <w:b/>
        </w:rPr>
        <w:lastRenderedPageBreak/>
        <w:t xml:space="preserve">TABLE OF </w:t>
      </w:r>
      <w:r w:rsidR="00457897" w:rsidRPr="004466D0">
        <w:rPr>
          <w:rFonts w:ascii="Arial" w:hAnsi="Arial" w:cs="Arial"/>
          <w:b/>
        </w:rPr>
        <w:t>BOARDS AND COMMITTEES</w:t>
      </w:r>
    </w:p>
    <w:tbl>
      <w:tblPr>
        <w:tblStyle w:val="TableGrid"/>
        <w:tblW w:w="14601" w:type="dxa"/>
        <w:jc w:val="center"/>
        <w:tblLayout w:type="fixed"/>
        <w:tblLook w:val="04A0" w:firstRow="1" w:lastRow="0" w:firstColumn="1" w:lastColumn="0" w:noHBand="0" w:noVBand="1"/>
      </w:tblPr>
      <w:tblGrid>
        <w:gridCol w:w="2274"/>
        <w:gridCol w:w="1540"/>
        <w:gridCol w:w="1944"/>
        <w:gridCol w:w="4536"/>
        <w:gridCol w:w="4307"/>
      </w:tblGrid>
      <w:tr w:rsidR="00D71C74" w:rsidRPr="00A02211" w14:paraId="78957F9F" w14:textId="77777777" w:rsidTr="009F59AF">
        <w:trPr>
          <w:tblHeader/>
          <w:jc w:val="center"/>
        </w:trPr>
        <w:tc>
          <w:tcPr>
            <w:tcW w:w="2274" w:type="dxa"/>
            <w:shd w:val="pct10" w:color="auto" w:fill="auto"/>
          </w:tcPr>
          <w:p w14:paraId="7CB16266" w14:textId="77777777" w:rsidR="00D71C74" w:rsidRPr="00A02211" w:rsidRDefault="00D71C74" w:rsidP="00423438">
            <w:pPr>
              <w:rPr>
                <w:rFonts w:ascii="Arial" w:hAnsi="Arial" w:cs="Arial"/>
                <w:b/>
              </w:rPr>
            </w:pPr>
            <w:r w:rsidRPr="00A02211">
              <w:rPr>
                <w:rFonts w:ascii="Arial" w:hAnsi="Arial" w:cs="Arial"/>
                <w:b/>
              </w:rPr>
              <w:t>Name</w:t>
            </w:r>
          </w:p>
        </w:tc>
        <w:tc>
          <w:tcPr>
            <w:tcW w:w="1540" w:type="dxa"/>
            <w:shd w:val="pct10" w:color="auto" w:fill="auto"/>
          </w:tcPr>
          <w:p w14:paraId="3C18E056" w14:textId="77777777" w:rsidR="00D71C74" w:rsidRPr="00A02211" w:rsidRDefault="00D71C74" w:rsidP="00423438">
            <w:pPr>
              <w:rPr>
                <w:rFonts w:ascii="Arial" w:hAnsi="Arial" w:cs="Arial"/>
                <w:b/>
              </w:rPr>
            </w:pPr>
            <w:r w:rsidRPr="00A02211">
              <w:rPr>
                <w:rFonts w:ascii="Arial" w:hAnsi="Arial" w:cs="Arial"/>
                <w:b/>
              </w:rPr>
              <w:t xml:space="preserve">Authority </w:t>
            </w:r>
          </w:p>
        </w:tc>
        <w:tc>
          <w:tcPr>
            <w:tcW w:w="1944" w:type="dxa"/>
            <w:shd w:val="pct10" w:color="auto" w:fill="auto"/>
          </w:tcPr>
          <w:p w14:paraId="216311B2" w14:textId="77777777" w:rsidR="00D71C74" w:rsidRPr="00A02211" w:rsidRDefault="00D71C74" w:rsidP="00423438">
            <w:pPr>
              <w:rPr>
                <w:rFonts w:ascii="Arial" w:hAnsi="Arial" w:cs="Arial"/>
                <w:b/>
              </w:rPr>
            </w:pPr>
            <w:r w:rsidRPr="00A02211">
              <w:rPr>
                <w:rFonts w:ascii="Arial" w:hAnsi="Arial" w:cs="Arial"/>
                <w:b/>
              </w:rPr>
              <w:t>Decision-making or advisory</w:t>
            </w:r>
          </w:p>
        </w:tc>
        <w:tc>
          <w:tcPr>
            <w:tcW w:w="4536" w:type="dxa"/>
            <w:shd w:val="pct10" w:color="auto" w:fill="auto"/>
          </w:tcPr>
          <w:p w14:paraId="5AFB03FB" w14:textId="77777777" w:rsidR="00D71C74" w:rsidRPr="00A02211" w:rsidRDefault="00D71C74" w:rsidP="00423438">
            <w:pPr>
              <w:rPr>
                <w:rFonts w:ascii="Arial" w:hAnsi="Arial" w:cs="Arial"/>
                <w:b/>
              </w:rPr>
            </w:pPr>
            <w:r w:rsidRPr="00A02211">
              <w:rPr>
                <w:rFonts w:ascii="Arial" w:hAnsi="Arial" w:cs="Arial"/>
                <w:b/>
              </w:rPr>
              <w:t xml:space="preserve">Responsibilities </w:t>
            </w:r>
          </w:p>
        </w:tc>
        <w:tc>
          <w:tcPr>
            <w:tcW w:w="4307" w:type="dxa"/>
            <w:shd w:val="pct10" w:color="auto" w:fill="auto"/>
          </w:tcPr>
          <w:p w14:paraId="6AD49643" w14:textId="77777777" w:rsidR="00D71C74" w:rsidRPr="00A02211" w:rsidRDefault="00D71C74" w:rsidP="00423438">
            <w:pPr>
              <w:rPr>
                <w:rFonts w:ascii="Arial" w:hAnsi="Arial" w:cs="Arial"/>
                <w:b/>
              </w:rPr>
            </w:pPr>
            <w:r>
              <w:rPr>
                <w:rFonts w:ascii="Arial" w:hAnsi="Arial" w:cs="Arial"/>
                <w:b/>
              </w:rPr>
              <w:t xml:space="preserve">Membership </w:t>
            </w:r>
            <w:r w:rsidRPr="00A02211">
              <w:rPr>
                <w:rFonts w:ascii="Arial" w:hAnsi="Arial" w:cs="Arial"/>
                <w:b/>
              </w:rPr>
              <w:t xml:space="preserve"> </w:t>
            </w:r>
          </w:p>
        </w:tc>
      </w:tr>
      <w:tr w:rsidR="00D71C74" w:rsidRPr="00A02211" w14:paraId="7DCE63F4" w14:textId="77777777" w:rsidTr="009F59AF">
        <w:trPr>
          <w:jc w:val="center"/>
        </w:trPr>
        <w:tc>
          <w:tcPr>
            <w:tcW w:w="2274" w:type="dxa"/>
          </w:tcPr>
          <w:p w14:paraId="1A4DFD8F" w14:textId="77777777" w:rsidR="00D71C74" w:rsidRPr="00A02211" w:rsidRDefault="00D71C74" w:rsidP="00423438">
            <w:pPr>
              <w:rPr>
                <w:rFonts w:ascii="Arial" w:hAnsi="Arial" w:cs="Arial"/>
                <w:b/>
              </w:rPr>
            </w:pPr>
            <w:r w:rsidRPr="00A02211">
              <w:rPr>
                <w:rFonts w:ascii="Arial" w:hAnsi="Arial" w:cs="Arial"/>
                <w:b/>
              </w:rPr>
              <w:t>RBG Kew, Board of Trustees (x 4 meetings per year)</w:t>
            </w:r>
          </w:p>
          <w:p w14:paraId="3D052819" w14:textId="77777777" w:rsidR="00D71C74" w:rsidRPr="00A02211" w:rsidRDefault="00D71C74" w:rsidP="00423438">
            <w:pPr>
              <w:rPr>
                <w:rFonts w:ascii="Arial" w:hAnsi="Arial" w:cs="Arial"/>
                <w:b/>
              </w:rPr>
            </w:pPr>
          </w:p>
        </w:tc>
        <w:tc>
          <w:tcPr>
            <w:tcW w:w="1540" w:type="dxa"/>
          </w:tcPr>
          <w:p w14:paraId="09E0160F" w14:textId="77777777" w:rsidR="00D71C74" w:rsidRPr="00A02211" w:rsidRDefault="00D71C74" w:rsidP="00423438">
            <w:pPr>
              <w:rPr>
                <w:rFonts w:ascii="Arial" w:hAnsi="Arial" w:cs="Arial"/>
              </w:rPr>
            </w:pPr>
            <w:r w:rsidRPr="00A02211">
              <w:rPr>
                <w:rFonts w:ascii="Arial" w:hAnsi="Arial" w:cs="Arial"/>
              </w:rPr>
              <w:t>National Heritage Act 1983</w:t>
            </w:r>
          </w:p>
        </w:tc>
        <w:tc>
          <w:tcPr>
            <w:tcW w:w="1944" w:type="dxa"/>
          </w:tcPr>
          <w:p w14:paraId="74BB0228" w14:textId="77777777" w:rsidR="00D71C74" w:rsidRPr="00A02211" w:rsidRDefault="00D71C74" w:rsidP="00423438">
            <w:pPr>
              <w:rPr>
                <w:rFonts w:ascii="Arial" w:hAnsi="Arial" w:cs="Arial"/>
              </w:rPr>
            </w:pPr>
            <w:r w:rsidRPr="00A02211">
              <w:rPr>
                <w:rFonts w:ascii="Arial" w:hAnsi="Arial" w:cs="Arial"/>
              </w:rPr>
              <w:t>Decision-making</w:t>
            </w:r>
          </w:p>
        </w:tc>
        <w:tc>
          <w:tcPr>
            <w:tcW w:w="4536" w:type="dxa"/>
          </w:tcPr>
          <w:p w14:paraId="6713A3EA" w14:textId="77777777" w:rsidR="00D71C74" w:rsidRDefault="00D71C74" w:rsidP="00423438">
            <w:pPr>
              <w:autoSpaceDE w:val="0"/>
              <w:autoSpaceDN w:val="0"/>
              <w:adjustRightInd w:val="0"/>
              <w:jc w:val="both"/>
              <w:rPr>
                <w:rFonts w:ascii="Arial" w:hAnsi="Arial" w:cs="Arial"/>
                <w:color w:val="000000"/>
                <w:lang w:eastAsia="en-GB"/>
              </w:rPr>
            </w:pPr>
            <w:r w:rsidRPr="00A02211">
              <w:rPr>
                <w:rFonts w:ascii="Arial" w:hAnsi="Arial" w:cs="Arial"/>
                <w:color w:val="000000"/>
                <w:lang w:eastAsia="en-GB"/>
              </w:rPr>
              <w:t xml:space="preserve">Collectively responsible and has ultimate non-delegable responsibility for RBG Kew </w:t>
            </w:r>
          </w:p>
          <w:p w14:paraId="7590D2CE" w14:textId="778442D0" w:rsidR="00D71C74" w:rsidRPr="00A02211" w:rsidRDefault="00D71C74" w:rsidP="00423438">
            <w:pPr>
              <w:autoSpaceDE w:val="0"/>
              <w:autoSpaceDN w:val="0"/>
              <w:adjustRightInd w:val="0"/>
              <w:jc w:val="both"/>
              <w:rPr>
                <w:rFonts w:ascii="Arial" w:hAnsi="Arial" w:cs="Arial"/>
                <w:color w:val="000000"/>
                <w:lang w:eastAsia="en-GB"/>
              </w:rPr>
            </w:pPr>
            <w:r w:rsidRPr="00A02211">
              <w:rPr>
                <w:rFonts w:ascii="Arial" w:hAnsi="Arial" w:cs="Arial"/>
                <w:color w:val="000000"/>
                <w:lang w:eastAsia="en-GB"/>
              </w:rPr>
              <w:t>Ensures that effective arrangements are in place to provide assurance on risk management, governance and internal control</w:t>
            </w:r>
            <w:r>
              <w:rPr>
                <w:rFonts w:ascii="Arial" w:hAnsi="Arial" w:cs="Arial"/>
                <w:color w:val="000000"/>
                <w:lang w:eastAsia="en-GB"/>
              </w:rPr>
              <w:t>;</w:t>
            </w:r>
          </w:p>
          <w:p w14:paraId="4FF426DD" w14:textId="77777777" w:rsidR="00D71C74" w:rsidRPr="00A02211" w:rsidRDefault="00D71C74" w:rsidP="00423438">
            <w:pPr>
              <w:rPr>
                <w:rFonts w:ascii="Arial" w:hAnsi="Arial" w:cs="Arial"/>
              </w:rPr>
            </w:pPr>
            <w:r w:rsidRPr="00A02211">
              <w:rPr>
                <w:rFonts w:ascii="Arial" w:hAnsi="Arial" w:cs="Arial"/>
              </w:rPr>
              <w:t xml:space="preserve">Ensures RBG Kew fulfils its general </w:t>
            </w:r>
            <w:r>
              <w:rPr>
                <w:rFonts w:ascii="Arial" w:hAnsi="Arial" w:cs="Arial"/>
              </w:rPr>
              <w:t>functions</w:t>
            </w:r>
            <w:r w:rsidRPr="00A02211">
              <w:rPr>
                <w:rFonts w:ascii="Arial" w:hAnsi="Arial" w:cs="Arial"/>
              </w:rPr>
              <w:t xml:space="preserve"> &amp; maintains charitable status</w:t>
            </w:r>
            <w:r>
              <w:rPr>
                <w:rFonts w:ascii="Arial" w:hAnsi="Arial" w:cs="Arial"/>
              </w:rPr>
              <w:t>;</w:t>
            </w:r>
          </w:p>
          <w:p w14:paraId="6483DA34" w14:textId="77777777" w:rsidR="00D71C74" w:rsidRPr="00A02211" w:rsidRDefault="00D71C74" w:rsidP="00423438">
            <w:pPr>
              <w:rPr>
                <w:rFonts w:ascii="Arial" w:hAnsi="Arial" w:cs="Arial"/>
              </w:rPr>
            </w:pPr>
            <w:r w:rsidRPr="00A02211">
              <w:rPr>
                <w:rFonts w:ascii="Arial" w:hAnsi="Arial" w:cs="Arial"/>
              </w:rPr>
              <w:t>Key decisions relating to strategy &amp; budget of RBG Kew</w:t>
            </w:r>
            <w:r>
              <w:rPr>
                <w:rFonts w:ascii="Arial" w:hAnsi="Arial" w:cs="Arial"/>
              </w:rPr>
              <w:t>;</w:t>
            </w:r>
            <w:r w:rsidRPr="00A02211">
              <w:rPr>
                <w:rFonts w:ascii="Arial" w:hAnsi="Arial" w:cs="Arial"/>
              </w:rPr>
              <w:t xml:space="preserve"> </w:t>
            </w:r>
          </w:p>
          <w:p w14:paraId="3156E8A4" w14:textId="77777777" w:rsidR="00D71C74" w:rsidRPr="00A02211" w:rsidRDefault="00D71C74" w:rsidP="00423438">
            <w:pPr>
              <w:rPr>
                <w:rFonts w:ascii="Arial" w:hAnsi="Arial" w:cs="Arial"/>
              </w:rPr>
            </w:pPr>
            <w:r w:rsidRPr="00A02211">
              <w:rPr>
                <w:rFonts w:ascii="Arial" w:hAnsi="Arial" w:cs="Arial"/>
              </w:rPr>
              <w:t>All financial approvals £1.5m+</w:t>
            </w:r>
            <w:r>
              <w:rPr>
                <w:rFonts w:ascii="Arial" w:hAnsi="Arial" w:cs="Arial"/>
              </w:rPr>
              <w:t>;</w:t>
            </w:r>
          </w:p>
          <w:p w14:paraId="6E2796B2" w14:textId="4D37B37D" w:rsidR="00D71C74" w:rsidRPr="00A02211" w:rsidRDefault="00D71C74" w:rsidP="00423438">
            <w:pPr>
              <w:rPr>
                <w:rFonts w:ascii="Arial" w:hAnsi="Arial" w:cs="Arial"/>
              </w:rPr>
            </w:pPr>
            <w:r w:rsidRPr="00A02211">
              <w:rPr>
                <w:rFonts w:ascii="Arial" w:hAnsi="Arial" w:cs="Arial"/>
              </w:rPr>
              <w:t>Appointment of RBG Kew Director (with approval of SoS)</w:t>
            </w:r>
          </w:p>
          <w:p w14:paraId="7FCD1090" w14:textId="77777777" w:rsidR="00D71C74" w:rsidRPr="00A02211" w:rsidRDefault="00D71C74" w:rsidP="00423438">
            <w:pPr>
              <w:rPr>
                <w:rFonts w:ascii="Arial" w:hAnsi="Arial" w:cs="Arial"/>
              </w:rPr>
            </w:pPr>
          </w:p>
        </w:tc>
        <w:tc>
          <w:tcPr>
            <w:tcW w:w="4307" w:type="dxa"/>
          </w:tcPr>
          <w:p w14:paraId="790165B6" w14:textId="77777777" w:rsidR="00D71C74" w:rsidRPr="00A02211" w:rsidRDefault="00D71C74" w:rsidP="00423438">
            <w:pPr>
              <w:rPr>
                <w:rFonts w:ascii="Arial" w:hAnsi="Arial" w:cs="Arial"/>
              </w:rPr>
            </w:pPr>
            <w:r w:rsidRPr="00A02211">
              <w:rPr>
                <w:rFonts w:ascii="Arial" w:hAnsi="Arial" w:cs="Arial"/>
              </w:rPr>
              <w:t xml:space="preserve">11 Trustees of RBG Kew appointed by Secretary of State </w:t>
            </w:r>
          </w:p>
          <w:p w14:paraId="45A7EBA1" w14:textId="77777777" w:rsidR="00D71C74" w:rsidRPr="00A02211" w:rsidRDefault="00D71C74" w:rsidP="00423438">
            <w:pPr>
              <w:rPr>
                <w:rFonts w:ascii="Arial" w:hAnsi="Arial" w:cs="Arial"/>
              </w:rPr>
            </w:pPr>
            <w:r w:rsidRPr="00A02211">
              <w:rPr>
                <w:rFonts w:ascii="Arial" w:hAnsi="Arial" w:cs="Arial"/>
              </w:rPr>
              <w:t>1 Trustee of RBG Kew appointed by Her Majesty The Queen</w:t>
            </w:r>
          </w:p>
          <w:p w14:paraId="56076AB6" w14:textId="77777777" w:rsidR="00D71C74" w:rsidRDefault="00D71C74" w:rsidP="00423438">
            <w:pPr>
              <w:rPr>
                <w:rFonts w:ascii="Arial" w:hAnsi="Arial" w:cs="Arial"/>
              </w:rPr>
            </w:pPr>
          </w:p>
          <w:p w14:paraId="75959F2E" w14:textId="77777777" w:rsidR="00D71C74" w:rsidRDefault="00D71C74" w:rsidP="00423438">
            <w:pPr>
              <w:rPr>
                <w:rFonts w:ascii="Arial" w:hAnsi="Arial" w:cs="Arial"/>
              </w:rPr>
            </w:pPr>
            <w:r w:rsidRPr="000D18DE">
              <w:rPr>
                <w:rFonts w:ascii="Arial" w:hAnsi="Arial" w:cs="Arial"/>
                <w:u w:val="single"/>
              </w:rPr>
              <w:t>Attendees</w:t>
            </w:r>
            <w:r>
              <w:rPr>
                <w:rFonts w:ascii="Arial" w:hAnsi="Arial" w:cs="Arial"/>
              </w:rPr>
              <w:t xml:space="preserve">: </w:t>
            </w:r>
          </w:p>
          <w:p w14:paraId="0808AA77" w14:textId="77777777" w:rsidR="00D71C74" w:rsidRPr="00A02211" w:rsidRDefault="00D71C74" w:rsidP="00423438">
            <w:pPr>
              <w:rPr>
                <w:rFonts w:ascii="Arial" w:hAnsi="Arial" w:cs="Arial"/>
              </w:rPr>
            </w:pPr>
            <w:r w:rsidRPr="00A02211">
              <w:rPr>
                <w:rFonts w:ascii="Arial" w:hAnsi="Arial" w:cs="Arial"/>
              </w:rPr>
              <w:t>RBG Kew Executive Board</w:t>
            </w:r>
          </w:p>
          <w:p w14:paraId="7B36B78F" w14:textId="77777777" w:rsidR="00A4480E" w:rsidRDefault="00A4480E" w:rsidP="00423438">
            <w:pPr>
              <w:rPr>
                <w:rFonts w:ascii="Arial" w:hAnsi="Arial" w:cs="Arial"/>
              </w:rPr>
            </w:pPr>
            <w:r>
              <w:rPr>
                <w:rFonts w:ascii="Arial" w:hAnsi="Arial" w:cs="Arial"/>
              </w:rPr>
              <w:t xml:space="preserve">Chair of Foundation Council if s/he is not a Trustee of RBG Kew </w:t>
            </w:r>
          </w:p>
          <w:p w14:paraId="4F80495B" w14:textId="77777777" w:rsidR="00D71C74" w:rsidRPr="00A02211" w:rsidRDefault="00D71C74" w:rsidP="00423438">
            <w:pPr>
              <w:rPr>
                <w:rFonts w:ascii="Arial" w:hAnsi="Arial" w:cs="Arial"/>
              </w:rPr>
            </w:pPr>
            <w:r w:rsidRPr="00A02211">
              <w:rPr>
                <w:rFonts w:ascii="Arial" w:hAnsi="Arial" w:cs="Arial"/>
              </w:rPr>
              <w:t xml:space="preserve">Head of Secretariat </w:t>
            </w:r>
          </w:p>
          <w:p w14:paraId="078B15C2" w14:textId="77777777" w:rsidR="00D71C74" w:rsidRPr="00A02211" w:rsidRDefault="00D71C74" w:rsidP="00423438">
            <w:pPr>
              <w:rPr>
                <w:rFonts w:ascii="Arial" w:hAnsi="Arial" w:cs="Arial"/>
              </w:rPr>
            </w:pPr>
            <w:r w:rsidRPr="00A02211">
              <w:rPr>
                <w:rFonts w:ascii="Arial" w:hAnsi="Arial" w:cs="Arial"/>
              </w:rPr>
              <w:t xml:space="preserve">Assistant Board Secretary </w:t>
            </w:r>
          </w:p>
        </w:tc>
      </w:tr>
      <w:tr w:rsidR="00D71C74" w:rsidRPr="00A02211" w14:paraId="7D79EE8A" w14:textId="77777777" w:rsidTr="009F59AF">
        <w:trPr>
          <w:jc w:val="center"/>
        </w:trPr>
        <w:tc>
          <w:tcPr>
            <w:tcW w:w="2274" w:type="dxa"/>
          </w:tcPr>
          <w:p w14:paraId="71DD757C" w14:textId="7D2CEA0C" w:rsidR="00D71C74" w:rsidRPr="00A02211" w:rsidRDefault="00D71C74" w:rsidP="00423438">
            <w:pPr>
              <w:rPr>
                <w:rFonts w:ascii="Arial" w:hAnsi="Arial" w:cs="Arial"/>
                <w:b/>
              </w:rPr>
            </w:pPr>
            <w:r w:rsidRPr="00A02211">
              <w:rPr>
                <w:rFonts w:ascii="Arial" w:hAnsi="Arial" w:cs="Arial"/>
                <w:b/>
              </w:rPr>
              <w:t>Audit and Risk Committee (x 4 meetings per year)</w:t>
            </w:r>
          </w:p>
        </w:tc>
        <w:tc>
          <w:tcPr>
            <w:tcW w:w="1540" w:type="dxa"/>
          </w:tcPr>
          <w:p w14:paraId="57F0FAF9" w14:textId="77777777" w:rsidR="00D71C74" w:rsidRPr="00A02211" w:rsidRDefault="00D71C74" w:rsidP="00423438">
            <w:pPr>
              <w:rPr>
                <w:rFonts w:ascii="Arial" w:hAnsi="Arial" w:cs="Arial"/>
              </w:rPr>
            </w:pPr>
            <w:r w:rsidRPr="00A02211">
              <w:rPr>
                <w:rFonts w:ascii="Arial" w:hAnsi="Arial" w:cs="Arial"/>
              </w:rPr>
              <w:t>National Heritage Act 1983 Section 36(2) of Part IV to Schedule 1</w:t>
            </w:r>
          </w:p>
        </w:tc>
        <w:tc>
          <w:tcPr>
            <w:tcW w:w="1944" w:type="dxa"/>
          </w:tcPr>
          <w:p w14:paraId="52D91612" w14:textId="7EF41A8A" w:rsidR="00D71C74" w:rsidRPr="00A02211" w:rsidRDefault="00D71C74" w:rsidP="00423438">
            <w:pPr>
              <w:rPr>
                <w:rFonts w:ascii="Arial" w:hAnsi="Arial" w:cs="Arial"/>
              </w:rPr>
            </w:pPr>
            <w:r w:rsidRPr="00A02211">
              <w:rPr>
                <w:rFonts w:ascii="Arial" w:hAnsi="Arial" w:cs="Arial"/>
              </w:rPr>
              <w:t>Advisory</w:t>
            </w:r>
            <w:r w:rsidR="003E02E0">
              <w:rPr>
                <w:rFonts w:ascii="Arial" w:hAnsi="Arial" w:cs="Arial"/>
              </w:rPr>
              <w:t xml:space="preserve"> (to Board of Trustees)</w:t>
            </w:r>
          </w:p>
        </w:tc>
        <w:tc>
          <w:tcPr>
            <w:tcW w:w="4536" w:type="dxa"/>
          </w:tcPr>
          <w:p w14:paraId="7BC90AEE" w14:textId="77777777" w:rsidR="00D71C74" w:rsidRPr="00A02211" w:rsidRDefault="00D71C74" w:rsidP="00423438">
            <w:pPr>
              <w:pStyle w:val="NoSpacing"/>
              <w:rPr>
                <w:rFonts w:ascii="Arial" w:hAnsi="Arial" w:cs="Arial"/>
              </w:rPr>
            </w:pPr>
            <w:r w:rsidRPr="00A02211">
              <w:rPr>
                <w:rFonts w:ascii="Arial" w:hAnsi="Arial" w:cs="Arial"/>
              </w:rPr>
              <w:t>Review</w:t>
            </w:r>
            <w:r>
              <w:rPr>
                <w:rFonts w:ascii="Arial" w:hAnsi="Arial" w:cs="Arial"/>
              </w:rPr>
              <w:t>s</w:t>
            </w:r>
            <w:r w:rsidRPr="00A02211">
              <w:rPr>
                <w:rFonts w:ascii="Arial" w:hAnsi="Arial" w:cs="Arial"/>
              </w:rPr>
              <w:t xml:space="preserve"> and challenge</w:t>
            </w:r>
            <w:r>
              <w:rPr>
                <w:rFonts w:ascii="Arial" w:hAnsi="Arial" w:cs="Arial"/>
              </w:rPr>
              <w:t>s</w:t>
            </w:r>
            <w:r w:rsidRPr="00A02211">
              <w:rPr>
                <w:rFonts w:ascii="Arial" w:hAnsi="Arial" w:cs="Arial"/>
              </w:rPr>
              <w:t xml:space="preserve"> financial statements (Annual Report &amp; Accounts) before submission to the Board of Trustees;</w:t>
            </w:r>
          </w:p>
          <w:p w14:paraId="6AB54EE9" w14:textId="77777777" w:rsidR="00D71C74" w:rsidRPr="00A02211" w:rsidRDefault="00D71C74" w:rsidP="00423438">
            <w:pPr>
              <w:pStyle w:val="NoSpacing"/>
              <w:rPr>
                <w:rFonts w:ascii="Arial" w:hAnsi="Arial" w:cs="Arial"/>
              </w:rPr>
            </w:pPr>
            <w:r w:rsidRPr="00A02211">
              <w:rPr>
                <w:rFonts w:ascii="Arial" w:hAnsi="Arial" w:cs="Arial"/>
              </w:rPr>
              <w:t>Review</w:t>
            </w:r>
            <w:r>
              <w:rPr>
                <w:rFonts w:ascii="Arial" w:hAnsi="Arial" w:cs="Arial"/>
              </w:rPr>
              <w:t>s</w:t>
            </w:r>
            <w:r w:rsidRPr="00A02211">
              <w:rPr>
                <w:rFonts w:ascii="Arial" w:hAnsi="Arial" w:cs="Arial"/>
              </w:rPr>
              <w:t xml:space="preserve"> the effectiveness of RBG Kew’s internal control system;</w:t>
            </w:r>
          </w:p>
          <w:p w14:paraId="48A123A0" w14:textId="77777777" w:rsidR="00D71C74" w:rsidRPr="00A02211" w:rsidRDefault="00D71C74" w:rsidP="00423438">
            <w:pPr>
              <w:pStyle w:val="NoSpacing"/>
              <w:rPr>
                <w:rFonts w:ascii="Arial" w:hAnsi="Arial" w:cs="Arial"/>
              </w:rPr>
            </w:pPr>
            <w:r w:rsidRPr="00A02211">
              <w:rPr>
                <w:rFonts w:ascii="Arial" w:hAnsi="Arial" w:cs="Arial"/>
              </w:rPr>
              <w:t xml:space="preserve">Advises on the appointment of the internal auditors and their programme of work; </w:t>
            </w:r>
          </w:p>
          <w:p w14:paraId="68E088F0" w14:textId="77777777" w:rsidR="00D71C74" w:rsidRPr="00A02211" w:rsidRDefault="00D71C74" w:rsidP="00423438">
            <w:pPr>
              <w:pStyle w:val="NoSpacing"/>
              <w:rPr>
                <w:rFonts w:ascii="Arial" w:hAnsi="Arial" w:cs="Arial"/>
              </w:rPr>
            </w:pPr>
            <w:r w:rsidRPr="00A02211">
              <w:rPr>
                <w:rFonts w:ascii="Arial" w:hAnsi="Arial" w:cs="Arial"/>
              </w:rPr>
              <w:t>Maintain</w:t>
            </w:r>
            <w:r>
              <w:rPr>
                <w:rFonts w:ascii="Arial" w:hAnsi="Arial" w:cs="Arial"/>
              </w:rPr>
              <w:t>s</w:t>
            </w:r>
            <w:r w:rsidRPr="00A02211">
              <w:rPr>
                <w:rFonts w:ascii="Arial" w:hAnsi="Arial" w:cs="Arial"/>
              </w:rPr>
              <w:t xml:space="preserve"> an overview of external audit arrangements;</w:t>
            </w:r>
          </w:p>
          <w:p w14:paraId="08F25AE6" w14:textId="77777777" w:rsidR="00D71C74" w:rsidRPr="00A02211" w:rsidRDefault="00D71C74" w:rsidP="00423438">
            <w:pPr>
              <w:pStyle w:val="NoSpacing"/>
              <w:rPr>
                <w:rFonts w:ascii="Arial" w:hAnsi="Arial" w:cs="Arial"/>
              </w:rPr>
            </w:pPr>
            <w:r w:rsidRPr="00A02211">
              <w:rPr>
                <w:rFonts w:ascii="Arial" w:hAnsi="Arial" w:cs="Arial"/>
              </w:rPr>
              <w:t>Review</w:t>
            </w:r>
            <w:r>
              <w:rPr>
                <w:rFonts w:ascii="Arial" w:hAnsi="Arial" w:cs="Arial"/>
              </w:rPr>
              <w:t>s</w:t>
            </w:r>
            <w:r w:rsidRPr="00A02211">
              <w:rPr>
                <w:rFonts w:ascii="Arial" w:hAnsi="Arial" w:cs="Arial"/>
              </w:rPr>
              <w:t xml:space="preserve"> performance of internal and external auditors; </w:t>
            </w:r>
          </w:p>
          <w:p w14:paraId="5495D8C2" w14:textId="77777777" w:rsidR="00D71C74" w:rsidRDefault="00D71C74" w:rsidP="00423438">
            <w:pPr>
              <w:pStyle w:val="NoSpacing"/>
              <w:rPr>
                <w:rFonts w:ascii="Arial" w:hAnsi="Arial" w:cs="Arial"/>
              </w:rPr>
            </w:pPr>
            <w:r w:rsidRPr="00A02211">
              <w:rPr>
                <w:rFonts w:ascii="Arial" w:hAnsi="Arial" w:cs="Arial"/>
              </w:rPr>
              <w:t>Considers the assurances and reviews relating to Corporate Governance and the Accounting Officer’s Statement on Internal Control;</w:t>
            </w:r>
          </w:p>
          <w:p w14:paraId="1B248B28" w14:textId="77777777" w:rsidR="0038548A" w:rsidRPr="003B7857" w:rsidRDefault="0038548A" w:rsidP="0038548A">
            <w:pPr>
              <w:pStyle w:val="NoSpacing"/>
              <w:rPr>
                <w:rFonts w:cs="Arial"/>
                <w:sz w:val="21"/>
                <w:szCs w:val="21"/>
              </w:rPr>
            </w:pPr>
            <w:r>
              <w:rPr>
                <w:rFonts w:cs="Arial"/>
                <w:sz w:val="21"/>
                <w:szCs w:val="21"/>
              </w:rPr>
              <w:t>S</w:t>
            </w:r>
            <w:r w:rsidRPr="003B7857">
              <w:rPr>
                <w:rFonts w:cs="Arial"/>
                <w:sz w:val="21"/>
                <w:szCs w:val="21"/>
              </w:rPr>
              <w:t>crutinise</w:t>
            </w:r>
            <w:r>
              <w:rPr>
                <w:rFonts w:cs="Arial"/>
                <w:sz w:val="21"/>
                <w:szCs w:val="21"/>
              </w:rPr>
              <w:t>s</w:t>
            </w:r>
            <w:r w:rsidRPr="003B7857">
              <w:rPr>
                <w:rFonts w:cs="Arial"/>
                <w:sz w:val="21"/>
                <w:szCs w:val="21"/>
              </w:rPr>
              <w:t xml:space="preserve"> RBG Kew’s approach to fundraising on behalf of Trustees, and ensure</w:t>
            </w:r>
            <w:r>
              <w:rPr>
                <w:rFonts w:cs="Arial"/>
                <w:sz w:val="21"/>
                <w:szCs w:val="21"/>
              </w:rPr>
              <w:t>s</w:t>
            </w:r>
            <w:r w:rsidRPr="003B7857">
              <w:rPr>
                <w:rFonts w:cs="Arial"/>
                <w:sz w:val="21"/>
                <w:szCs w:val="21"/>
              </w:rPr>
              <w:t xml:space="preserve"> the approach is followed in practice and reflects RBG </w:t>
            </w:r>
            <w:r>
              <w:rPr>
                <w:rFonts w:cs="Arial"/>
                <w:sz w:val="21"/>
                <w:szCs w:val="21"/>
              </w:rPr>
              <w:t>Kew’s values</w:t>
            </w:r>
            <w:r w:rsidRPr="003B7857">
              <w:rPr>
                <w:rFonts w:cs="Arial"/>
                <w:sz w:val="21"/>
                <w:szCs w:val="21"/>
              </w:rPr>
              <w:t>;</w:t>
            </w:r>
          </w:p>
          <w:p w14:paraId="13A974F4" w14:textId="77777777" w:rsidR="00D71C74" w:rsidRPr="00A02211" w:rsidRDefault="00D71C74" w:rsidP="00423438">
            <w:pPr>
              <w:pStyle w:val="NoSpacing"/>
              <w:rPr>
                <w:rFonts w:ascii="Arial" w:hAnsi="Arial" w:cs="Arial"/>
              </w:rPr>
            </w:pPr>
            <w:r w:rsidRPr="00A02211">
              <w:rPr>
                <w:rFonts w:ascii="Arial" w:hAnsi="Arial" w:cs="Arial"/>
              </w:rPr>
              <w:t>Reviews the policies and procedures for whistleblowing and for detecting and managing fraud (including registers)</w:t>
            </w:r>
            <w:r>
              <w:rPr>
                <w:rFonts w:ascii="Arial" w:hAnsi="Arial" w:cs="Arial"/>
              </w:rPr>
              <w:t>;</w:t>
            </w:r>
            <w:r w:rsidRPr="00A02211">
              <w:rPr>
                <w:rFonts w:ascii="Arial" w:hAnsi="Arial" w:cs="Arial"/>
              </w:rPr>
              <w:t xml:space="preserve"> </w:t>
            </w:r>
          </w:p>
          <w:p w14:paraId="66F86C63" w14:textId="6CED90C8" w:rsidR="00D71C74" w:rsidRPr="00A02211" w:rsidRDefault="00D71C74" w:rsidP="00423438">
            <w:pPr>
              <w:pStyle w:val="NoSpacing"/>
              <w:rPr>
                <w:rFonts w:ascii="Arial" w:hAnsi="Arial" w:cs="Arial"/>
              </w:rPr>
            </w:pPr>
            <w:r>
              <w:rPr>
                <w:rFonts w:ascii="Arial" w:hAnsi="Arial" w:cs="Arial"/>
              </w:rPr>
              <w:t>Reviews</w:t>
            </w:r>
            <w:r w:rsidRPr="00A02211">
              <w:rPr>
                <w:rFonts w:ascii="Arial" w:hAnsi="Arial" w:cs="Arial"/>
              </w:rPr>
              <w:t xml:space="preserve"> risk management and policy</w:t>
            </w:r>
            <w:r>
              <w:rPr>
                <w:rFonts w:ascii="Arial" w:hAnsi="Arial" w:cs="Arial"/>
              </w:rPr>
              <w:t xml:space="preserve"> and makes recommendations to Board of Trustees</w:t>
            </w:r>
            <w:r w:rsidRPr="00A02211">
              <w:rPr>
                <w:rFonts w:ascii="Arial" w:hAnsi="Arial" w:cs="Arial"/>
              </w:rPr>
              <w:t xml:space="preserve">; </w:t>
            </w:r>
          </w:p>
          <w:p w14:paraId="6362F132" w14:textId="77777777" w:rsidR="00D71C74" w:rsidRPr="00A02211" w:rsidRDefault="00D71C74" w:rsidP="00423438">
            <w:pPr>
              <w:pStyle w:val="NoSpacing"/>
              <w:rPr>
                <w:rFonts w:ascii="Arial" w:hAnsi="Arial" w:cs="Arial"/>
              </w:rPr>
            </w:pPr>
            <w:r>
              <w:rPr>
                <w:rFonts w:ascii="Arial" w:hAnsi="Arial" w:cs="Arial"/>
              </w:rPr>
              <w:lastRenderedPageBreak/>
              <w:t xml:space="preserve">Reviews </w:t>
            </w:r>
            <w:r w:rsidRPr="00A02211">
              <w:rPr>
                <w:rFonts w:ascii="Arial" w:hAnsi="Arial" w:cs="Arial"/>
              </w:rPr>
              <w:t>the annual Register of Trustees Interests and Declaration of Related Party Transactions</w:t>
            </w:r>
            <w:r>
              <w:rPr>
                <w:rFonts w:ascii="Arial" w:hAnsi="Arial" w:cs="Arial"/>
              </w:rPr>
              <w:t>;</w:t>
            </w:r>
          </w:p>
          <w:p w14:paraId="65CC0632" w14:textId="77777777" w:rsidR="00D71C74" w:rsidRPr="00A02211" w:rsidRDefault="00D71C74" w:rsidP="00423438">
            <w:pPr>
              <w:pStyle w:val="NoSpacing"/>
              <w:rPr>
                <w:rFonts w:ascii="Arial" w:hAnsi="Arial" w:cs="Arial"/>
              </w:rPr>
            </w:pPr>
            <w:r w:rsidRPr="00A02211">
              <w:rPr>
                <w:rFonts w:ascii="Arial" w:hAnsi="Arial" w:cs="Arial"/>
              </w:rPr>
              <w:t>Self-assessment</w:t>
            </w:r>
            <w:r>
              <w:rPr>
                <w:rFonts w:ascii="Arial" w:hAnsi="Arial" w:cs="Arial"/>
              </w:rPr>
              <w:t>.</w:t>
            </w:r>
            <w:r w:rsidRPr="00A02211">
              <w:rPr>
                <w:rFonts w:ascii="Arial" w:hAnsi="Arial" w:cs="Arial"/>
              </w:rPr>
              <w:t xml:space="preserve"> </w:t>
            </w:r>
          </w:p>
        </w:tc>
        <w:tc>
          <w:tcPr>
            <w:tcW w:w="4307" w:type="dxa"/>
          </w:tcPr>
          <w:p w14:paraId="5F168FBE" w14:textId="77777777" w:rsidR="00D71C74" w:rsidRPr="00A02211" w:rsidRDefault="00D71C74" w:rsidP="00423438">
            <w:pPr>
              <w:rPr>
                <w:rFonts w:ascii="Arial" w:hAnsi="Arial" w:cs="Arial"/>
              </w:rPr>
            </w:pPr>
            <w:r>
              <w:rPr>
                <w:rFonts w:ascii="Arial" w:hAnsi="Arial" w:cs="Arial"/>
              </w:rPr>
              <w:lastRenderedPageBreak/>
              <w:t xml:space="preserve">2 x Trustees minimum, one of whom is </w:t>
            </w:r>
            <w:r w:rsidRPr="00A02211">
              <w:rPr>
                <w:rFonts w:ascii="Arial" w:hAnsi="Arial" w:cs="Arial"/>
              </w:rPr>
              <w:t>Chair</w:t>
            </w:r>
            <w:r>
              <w:rPr>
                <w:rFonts w:ascii="Arial" w:hAnsi="Arial" w:cs="Arial"/>
              </w:rPr>
              <w:t xml:space="preserve"> (and cannot be Chair of Finance Committee)</w:t>
            </w:r>
          </w:p>
          <w:p w14:paraId="7F955538" w14:textId="77777777" w:rsidR="00D71C74" w:rsidRPr="00A02211" w:rsidRDefault="00D71C74" w:rsidP="00423438">
            <w:pPr>
              <w:rPr>
                <w:rFonts w:ascii="Arial" w:hAnsi="Arial" w:cs="Arial"/>
              </w:rPr>
            </w:pPr>
            <w:r>
              <w:rPr>
                <w:rFonts w:ascii="Arial" w:hAnsi="Arial" w:cs="Arial"/>
              </w:rPr>
              <w:t xml:space="preserve">Can have </w:t>
            </w:r>
            <w:r w:rsidRPr="00A02211">
              <w:rPr>
                <w:rFonts w:ascii="Arial" w:hAnsi="Arial" w:cs="Arial"/>
              </w:rPr>
              <w:t>I</w:t>
            </w:r>
            <w:r>
              <w:rPr>
                <w:rFonts w:ascii="Arial" w:hAnsi="Arial" w:cs="Arial"/>
              </w:rPr>
              <w:t>ndependents</w:t>
            </w:r>
          </w:p>
          <w:p w14:paraId="1EF34673" w14:textId="77777777" w:rsidR="00D71C74" w:rsidRDefault="00D71C74" w:rsidP="00423438">
            <w:pPr>
              <w:rPr>
                <w:rFonts w:ascii="Arial" w:hAnsi="Arial" w:cs="Arial"/>
              </w:rPr>
            </w:pPr>
          </w:p>
          <w:p w14:paraId="75E25C0D" w14:textId="77777777" w:rsidR="00D71C74" w:rsidRDefault="00D71C74" w:rsidP="00423438">
            <w:pPr>
              <w:rPr>
                <w:rFonts w:ascii="Arial" w:hAnsi="Arial" w:cs="Arial"/>
              </w:rPr>
            </w:pPr>
            <w:r w:rsidRPr="000D18DE">
              <w:rPr>
                <w:rFonts w:ascii="Arial" w:hAnsi="Arial" w:cs="Arial"/>
                <w:u w:val="single"/>
              </w:rPr>
              <w:t>Attendees</w:t>
            </w:r>
            <w:r>
              <w:rPr>
                <w:rFonts w:ascii="Arial" w:hAnsi="Arial" w:cs="Arial"/>
              </w:rPr>
              <w:t xml:space="preserve">: </w:t>
            </w:r>
          </w:p>
          <w:p w14:paraId="07F25A5C" w14:textId="77777777" w:rsidR="00D71C74" w:rsidRPr="00A02211" w:rsidRDefault="00D71C74" w:rsidP="00423438">
            <w:pPr>
              <w:rPr>
                <w:rFonts w:ascii="Arial" w:hAnsi="Arial" w:cs="Arial"/>
              </w:rPr>
            </w:pPr>
            <w:r w:rsidRPr="00A02211">
              <w:rPr>
                <w:rFonts w:ascii="Arial" w:hAnsi="Arial" w:cs="Arial"/>
              </w:rPr>
              <w:t>Internal A</w:t>
            </w:r>
            <w:r>
              <w:rPr>
                <w:rFonts w:ascii="Arial" w:hAnsi="Arial" w:cs="Arial"/>
              </w:rPr>
              <w:t>uditors</w:t>
            </w:r>
          </w:p>
          <w:p w14:paraId="778123CE" w14:textId="77777777" w:rsidR="00D71C74" w:rsidRPr="00A02211" w:rsidRDefault="00D71C74" w:rsidP="00423438">
            <w:pPr>
              <w:rPr>
                <w:rFonts w:ascii="Arial" w:hAnsi="Arial" w:cs="Arial"/>
              </w:rPr>
            </w:pPr>
            <w:r w:rsidRPr="00A02211">
              <w:rPr>
                <w:rFonts w:ascii="Arial" w:hAnsi="Arial" w:cs="Arial"/>
              </w:rPr>
              <w:t xml:space="preserve">National Audit Office </w:t>
            </w:r>
          </w:p>
          <w:p w14:paraId="3047925E" w14:textId="77777777" w:rsidR="00D71C74" w:rsidRPr="00A02211" w:rsidRDefault="00D71C74" w:rsidP="00423438">
            <w:pPr>
              <w:rPr>
                <w:rFonts w:ascii="Arial" w:hAnsi="Arial" w:cs="Arial"/>
              </w:rPr>
            </w:pPr>
            <w:r w:rsidRPr="00A02211">
              <w:rPr>
                <w:rFonts w:ascii="Arial" w:hAnsi="Arial" w:cs="Arial"/>
              </w:rPr>
              <w:t xml:space="preserve">Defra Observer </w:t>
            </w:r>
          </w:p>
          <w:p w14:paraId="44C6F5CB" w14:textId="77777777" w:rsidR="00D71C74" w:rsidRPr="00A02211" w:rsidRDefault="00D71C74" w:rsidP="00423438">
            <w:pPr>
              <w:rPr>
                <w:rFonts w:ascii="Arial" w:hAnsi="Arial" w:cs="Arial"/>
              </w:rPr>
            </w:pPr>
            <w:r w:rsidRPr="00A02211">
              <w:rPr>
                <w:rFonts w:ascii="Arial" w:hAnsi="Arial" w:cs="Arial"/>
              </w:rPr>
              <w:t>Director of RBG Kew</w:t>
            </w:r>
          </w:p>
          <w:p w14:paraId="1FD037D4" w14:textId="77777777" w:rsidR="00D71C74" w:rsidRPr="00A02211" w:rsidRDefault="00D71C74" w:rsidP="00423438">
            <w:pPr>
              <w:rPr>
                <w:rFonts w:ascii="Arial" w:hAnsi="Arial" w:cs="Arial"/>
              </w:rPr>
            </w:pPr>
            <w:r w:rsidRPr="00A02211">
              <w:rPr>
                <w:rFonts w:ascii="Arial" w:hAnsi="Arial" w:cs="Arial"/>
              </w:rPr>
              <w:t xml:space="preserve">Director of Strategy &amp; External Affairs </w:t>
            </w:r>
          </w:p>
          <w:p w14:paraId="11FA73A5" w14:textId="327D620A" w:rsidR="00D71C74" w:rsidRPr="00A02211" w:rsidRDefault="00D71C74" w:rsidP="00423438">
            <w:pPr>
              <w:rPr>
                <w:rFonts w:ascii="Arial" w:hAnsi="Arial" w:cs="Arial"/>
              </w:rPr>
            </w:pPr>
            <w:r w:rsidRPr="00A02211">
              <w:rPr>
                <w:rFonts w:ascii="Arial" w:hAnsi="Arial" w:cs="Arial"/>
              </w:rPr>
              <w:t xml:space="preserve">Director of </w:t>
            </w:r>
            <w:r w:rsidR="004474E8">
              <w:rPr>
                <w:rFonts w:ascii="Arial" w:hAnsi="Arial" w:cs="Arial"/>
              </w:rPr>
              <w:t>Resources</w:t>
            </w:r>
            <w:r w:rsidRPr="00A02211">
              <w:rPr>
                <w:rFonts w:ascii="Arial" w:hAnsi="Arial" w:cs="Arial"/>
              </w:rPr>
              <w:t xml:space="preserve"> </w:t>
            </w:r>
          </w:p>
          <w:p w14:paraId="584C1495" w14:textId="77777777" w:rsidR="00D71C74" w:rsidRPr="00A02211" w:rsidRDefault="00D71C74" w:rsidP="00423438">
            <w:pPr>
              <w:rPr>
                <w:rFonts w:ascii="Arial" w:hAnsi="Arial" w:cs="Arial"/>
              </w:rPr>
            </w:pPr>
            <w:r w:rsidRPr="00A02211">
              <w:rPr>
                <w:rFonts w:ascii="Arial" w:hAnsi="Arial" w:cs="Arial"/>
              </w:rPr>
              <w:t xml:space="preserve">Head of Risk </w:t>
            </w:r>
          </w:p>
          <w:p w14:paraId="79BE8D77" w14:textId="77777777" w:rsidR="00D71C74" w:rsidRPr="00A02211" w:rsidRDefault="00D71C74" w:rsidP="00423438">
            <w:pPr>
              <w:rPr>
                <w:rFonts w:ascii="Arial" w:hAnsi="Arial" w:cs="Arial"/>
              </w:rPr>
            </w:pPr>
            <w:r w:rsidRPr="00A02211">
              <w:rPr>
                <w:rFonts w:ascii="Arial" w:hAnsi="Arial" w:cs="Arial"/>
              </w:rPr>
              <w:t xml:space="preserve">Head of Secretariat </w:t>
            </w:r>
          </w:p>
          <w:p w14:paraId="1E45F94E" w14:textId="77777777" w:rsidR="00D71C74" w:rsidRPr="00A02211" w:rsidRDefault="00D71C74" w:rsidP="00423438">
            <w:pPr>
              <w:rPr>
                <w:rFonts w:ascii="Arial" w:hAnsi="Arial" w:cs="Arial"/>
              </w:rPr>
            </w:pPr>
            <w:r w:rsidRPr="00A02211">
              <w:rPr>
                <w:rFonts w:ascii="Arial" w:hAnsi="Arial" w:cs="Arial"/>
              </w:rPr>
              <w:t xml:space="preserve">Assistant Board Secretary </w:t>
            </w:r>
          </w:p>
        </w:tc>
      </w:tr>
      <w:tr w:rsidR="00D71C74" w:rsidRPr="00A02211" w14:paraId="312CC928" w14:textId="77777777" w:rsidTr="009F59AF">
        <w:trPr>
          <w:jc w:val="center"/>
        </w:trPr>
        <w:tc>
          <w:tcPr>
            <w:tcW w:w="2274" w:type="dxa"/>
          </w:tcPr>
          <w:p w14:paraId="49C10FBB" w14:textId="77777777" w:rsidR="00D71C74" w:rsidRPr="002A3BAC" w:rsidRDefault="00D71C74" w:rsidP="00423438">
            <w:pPr>
              <w:rPr>
                <w:rFonts w:ascii="Arial" w:hAnsi="Arial" w:cs="Arial"/>
                <w:b/>
              </w:rPr>
            </w:pPr>
            <w:r w:rsidRPr="002A3BAC">
              <w:rPr>
                <w:rFonts w:ascii="Arial" w:hAnsi="Arial" w:cs="Arial"/>
                <w:b/>
              </w:rPr>
              <w:t xml:space="preserve">Finance Committee (x 3 meetings per year) </w:t>
            </w:r>
          </w:p>
        </w:tc>
        <w:tc>
          <w:tcPr>
            <w:tcW w:w="1540" w:type="dxa"/>
          </w:tcPr>
          <w:p w14:paraId="0E854C7B" w14:textId="77777777" w:rsidR="00D71C74" w:rsidRPr="002A3BAC" w:rsidRDefault="00D71C74" w:rsidP="00423438">
            <w:pPr>
              <w:rPr>
                <w:rFonts w:ascii="Arial" w:hAnsi="Arial" w:cs="Arial"/>
              </w:rPr>
            </w:pPr>
            <w:r w:rsidRPr="002A3BAC">
              <w:rPr>
                <w:rFonts w:ascii="Arial" w:hAnsi="Arial" w:cs="Arial"/>
              </w:rPr>
              <w:t>National Heritage Act 1983 Section 36(2) of Part IV to Schedule 1</w:t>
            </w:r>
          </w:p>
        </w:tc>
        <w:tc>
          <w:tcPr>
            <w:tcW w:w="1944" w:type="dxa"/>
          </w:tcPr>
          <w:p w14:paraId="2AD3D277" w14:textId="75AB09DB" w:rsidR="00D71C74" w:rsidRPr="002A3BAC" w:rsidRDefault="00D71C74" w:rsidP="00423438">
            <w:pPr>
              <w:rPr>
                <w:rFonts w:ascii="Arial" w:hAnsi="Arial" w:cs="Arial"/>
              </w:rPr>
            </w:pPr>
            <w:r w:rsidRPr="002A3BAC">
              <w:rPr>
                <w:rFonts w:ascii="Arial" w:hAnsi="Arial" w:cs="Arial"/>
              </w:rPr>
              <w:t>Advisory</w:t>
            </w:r>
            <w:r w:rsidR="003E02E0" w:rsidRPr="002A3BAC">
              <w:rPr>
                <w:rFonts w:ascii="Arial" w:hAnsi="Arial" w:cs="Arial"/>
              </w:rPr>
              <w:t xml:space="preserve"> (to Board of Trustees)</w:t>
            </w:r>
          </w:p>
        </w:tc>
        <w:tc>
          <w:tcPr>
            <w:tcW w:w="4536" w:type="dxa"/>
          </w:tcPr>
          <w:p w14:paraId="339A3870" w14:textId="28041A9A" w:rsidR="00D71C74" w:rsidRPr="002A3BAC" w:rsidRDefault="00D71C74" w:rsidP="00423438">
            <w:pPr>
              <w:pStyle w:val="NoSpacing"/>
              <w:rPr>
                <w:rFonts w:ascii="Arial" w:hAnsi="Arial" w:cs="Arial"/>
              </w:rPr>
            </w:pPr>
            <w:r w:rsidRPr="002A3BAC">
              <w:rPr>
                <w:rFonts w:ascii="Arial" w:hAnsi="Arial" w:cs="Arial"/>
              </w:rPr>
              <w:t xml:space="preserve">Reviews significant financial matters on behalf of the Board and makes recommendations to the full Board for further consideration, usually relating to: </w:t>
            </w:r>
          </w:p>
          <w:p w14:paraId="3E73E15A" w14:textId="77777777" w:rsidR="00D71C74" w:rsidRPr="002A3BAC" w:rsidRDefault="00D71C74" w:rsidP="00423438">
            <w:pPr>
              <w:pStyle w:val="NoSpacing"/>
              <w:numPr>
                <w:ilvl w:val="0"/>
                <w:numId w:val="41"/>
              </w:numPr>
              <w:rPr>
                <w:rFonts w:ascii="Arial" w:hAnsi="Arial" w:cs="Arial"/>
              </w:rPr>
            </w:pPr>
            <w:r w:rsidRPr="002A3BAC">
              <w:rPr>
                <w:rFonts w:ascii="Arial" w:hAnsi="Arial" w:cs="Arial"/>
              </w:rPr>
              <w:t>the operational plan;</w:t>
            </w:r>
          </w:p>
          <w:p w14:paraId="7E990A2A" w14:textId="77777777" w:rsidR="00D71C74" w:rsidRPr="002A3BAC" w:rsidRDefault="00D71C74" w:rsidP="00423438">
            <w:pPr>
              <w:pStyle w:val="NoSpacing"/>
              <w:numPr>
                <w:ilvl w:val="0"/>
                <w:numId w:val="41"/>
              </w:numPr>
              <w:rPr>
                <w:rFonts w:ascii="Arial" w:hAnsi="Arial" w:cs="Arial"/>
              </w:rPr>
            </w:pPr>
            <w:r w:rsidRPr="002A3BAC">
              <w:rPr>
                <w:rFonts w:ascii="Arial" w:hAnsi="Arial" w:cs="Arial"/>
              </w:rPr>
              <w:t>financial plans, including funding arrangements and the annual budgets;</w:t>
            </w:r>
          </w:p>
          <w:p w14:paraId="5027F09B" w14:textId="77777777" w:rsidR="00D71C74" w:rsidRPr="002A3BAC" w:rsidRDefault="00D71C74" w:rsidP="00423438">
            <w:pPr>
              <w:pStyle w:val="NoSpacing"/>
              <w:numPr>
                <w:ilvl w:val="0"/>
                <w:numId w:val="41"/>
              </w:numPr>
              <w:rPr>
                <w:rFonts w:ascii="Arial" w:hAnsi="Arial" w:cs="Arial"/>
              </w:rPr>
            </w:pPr>
            <w:r w:rsidRPr="002A3BAC">
              <w:rPr>
                <w:rFonts w:ascii="Arial" w:hAnsi="Arial" w:cs="Arial"/>
              </w:rPr>
              <w:t xml:space="preserve">the in-year financial results; </w:t>
            </w:r>
          </w:p>
          <w:p w14:paraId="2746542F" w14:textId="77777777" w:rsidR="00D71C74" w:rsidRPr="002A3BAC" w:rsidRDefault="00D71C74" w:rsidP="00423438">
            <w:pPr>
              <w:pStyle w:val="NoSpacing"/>
              <w:numPr>
                <w:ilvl w:val="0"/>
                <w:numId w:val="41"/>
              </w:numPr>
              <w:rPr>
                <w:rFonts w:ascii="Arial" w:hAnsi="Arial" w:cs="Arial"/>
              </w:rPr>
            </w:pPr>
            <w:r w:rsidRPr="002A3BAC">
              <w:rPr>
                <w:rFonts w:ascii="Arial" w:hAnsi="Arial" w:cs="Arial"/>
              </w:rPr>
              <w:t>the capital expenditure programme;</w:t>
            </w:r>
          </w:p>
          <w:p w14:paraId="50185BCD" w14:textId="77777777" w:rsidR="00D71C74" w:rsidRPr="002A3BAC" w:rsidRDefault="00D71C74" w:rsidP="00423438">
            <w:pPr>
              <w:pStyle w:val="NoSpacing"/>
              <w:numPr>
                <w:ilvl w:val="0"/>
                <w:numId w:val="41"/>
              </w:numPr>
              <w:rPr>
                <w:rFonts w:ascii="Arial" w:hAnsi="Arial" w:cs="Arial"/>
              </w:rPr>
            </w:pPr>
            <w:r w:rsidRPr="002A3BAC">
              <w:rPr>
                <w:rFonts w:ascii="Arial" w:hAnsi="Arial" w:cs="Arial"/>
              </w:rPr>
              <w:t>major programmes and projects £1.5m+ including change control</w:t>
            </w:r>
          </w:p>
        </w:tc>
        <w:tc>
          <w:tcPr>
            <w:tcW w:w="4307" w:type="dxa"/>
          </w:tcPr>
          <w:p w14:paraId="5186A150" w14:textId="77777777" w:rsidR="00D71C74" w:rsidRPr="002A3BAC" w:rsidRDefault="00D71C74" w:rsidP="00423438">
            <w:pPr>
              <w:rPr>
                <w:rFonts w:ascii="Arial" w:hAnsi="Arial" w:cs="Arial"/>
              </w:rPr>
            </w:pPr>
            <w:r w:rsidRPr="002A3BAC">
              <w:rPr>
                <w:rFonts w:ascii="Arial" w:hAnsi="Arial" w:cs="Arial"/>
              </w:rPr>
              <w:t>2 x Trustees minimum, one of whom is Chair (and cannot be Chair of ARC)</w:t>
            </w:r>
          </w:p>
          <w:p w14:paraId="34E74BBC" w14:textId="77777777" w:rsidR="00D71C74" w:rsidRPr="002A3BAC" w:rsidRDefault="00D71C74" w:rsidP="00423438">
            <w:pPr>
              <w:rPr>
                <w:rFonts w:ascii="Arial" w:hAnsi="Arial" w:cs="Arial"/>
              </w:rPr>
            </w:pPr>
            <w:r w:rsidRPr="002A3BAC">
              <w:rPr>
                <w:rFonts w:ascii="Arial" w:hAnsi="Arial" w:cs="Arial"/>
              </w:rPr>
              <w:t>Can have Independents</w:t>
            </w:r>
          </w:p>
          <w:p w14:paraId="285144B0" w14:textId="77777777" w:rsidR="00D71C74" w:rsidRPr="002A3BAC" w:rsidRDefault="00D71C74" w:rsidP="00423438">
            <w:pPr>
              <w:rPr>
                <w:rFonts w:ascii="Arial" w:hAnsi="Arial" w:cs="Arial"/>
                <w:u w:val="single"/>
              </w:rPr>
            </w:pPr>
          </w:p>
          <w:p w14:paraId="50C4E229" w14:textId="77777777" w:rsidR="00D71C74" w:rsidRPr="002A3BAC" w:rsidRDefault="00D71C74" w:rsidP="00423438">
            <w:pPr>
              <w:rPr>
                <w:rFonts w:ascii="Arial" w:hAnsi="Arial" w:cs="Arial"/>
              </w:rPr>
            </w:pPr>
            <w:r w:rsidRPr="002A3BAC">
              <w:rPr>
                <w:rFonts w:ascii="Arial" w:hAnsi="Arial" w:cs="Arial"/>
                <w:u w:val="single"/>
              </w:rPr>
              <w:t>Attendees</w:t>
            </w:r>
            <w:r w:rsidRPr="002A3BAC">
              <w:rPr>
                <w:rFonts w:ascii="Arial" w:hAnsi="Arial" w:cs="Arial"/>
              </w:rPr>
              <w:t xml:space="preserve">: </w:t>
            </w:r>
          </w:p>
          <w:p w14:paraId="2C253103" w14:textId="77777777" w:rsidR="00D71C74" w:rsidRPr="002A3BAC" w:rsidRDefault="00D71C74" w:rsidP="00423438">
            <w:pPr>
              <w:rPr>
                <w:rFonts w:ascii="Arial" w:hAnsi="Arial" w:cs="Arial"/>
              </w:rPr>
            </w:pPr>
            <w:r w:rsidRPr="002A3BAC">
              <w:rPr>
                <w:rFonts w:ascii="Arial" w:hAnsi="Arial" w:cs="Arial"/>
              </w:rPr>
              <w:t xml:space="preserve">Director of RBG Kew </w:t>
            </w:r>
          </w:p>
          <w:p w14:paraId="29D60C12" w14:textId="61AB1968" w:rsidR="00D71C74" w:rsidRPr="002A3BAC" w:rsidRDefault="00D71C74" w:rsidP="00423438">
            <w:pPr>
              <w:rPr>
                <w:rFonts w:ascii="Arial" w:hAnsi="Arial" w:cs="Arial"/>
              </w:rPr>
            </w:pPr>
            <w:r w:rsidRPr="002A3BAC">
              <w:rPr>
                <w:rFonts w:ascii="Arial" w:hAnsi="Arial" w:cs="Arial"/>
              </w:rPr>
              <w:t xml:space="preserve">Director of </w:t>
            </w:r>
            <w:r w:rsidR="004474E8">
              <w:rPr>
                <w:rFonts w:ascii="Arial" w:hAnsi="Arial" w:cs="Arial"/>
              </w:rPr>
              <w:t>Resources</w:t>
            </w:r>
            <w:r w:rsidR="004474E8" w:rsidRPr="002A3BAC">
              <w:rPr>
                <w:rFonts w:ascii="Arial" w:hAnsi="Arial" w:cs="Arial"/>
              </w:rPr>
              <w:t xml:space="preserve"> </w:t>
            </w:r>
          </w:p>
          <w:p w14:paraId="1399C910" w14:textId="7BFA99E6" w:rsidR="00D71C74" w:rsidRPr="002A3BAC" w:rsidRDefault="00D71C74" w:rsidP="00423438">
            <w:pPr>
              <w:rPr>
                <w:rFonts w:ascii="Arial" w:hAnsi="Arial" w:cs="Arial"/>
              </w:rPr>
            </w:pPr>
          </w:p>
          <w:p w14:paraId="0DC318F9" w14:textId="77777777" w:rsidR="00D71C74" w:rsidRPr="002A3BAC" w:rsidRDefault="00D71C74" w:rsidP="00423438">
            <w:pPr>
              <w:rPr>
                <w:rFonts w:ascii="Arial" w:hAnsi="Arial" w:cs="Arial"/>
              </w:rPr>
            </w:pPr>
            <w:r w:rsidRPr="002A3BAC">
              <w:rPr>
                <w:rFonts w:ascii="Arial" w:hAnsi="Arial" w:cs="Arial"/>
              </w:rPr>
              <w:t xml:space="preserve">Director of Strategy &amp; External Affairs </w:t>
            </w:r>
          </w:p>
          <w:p w14:paraId="10A1B7BD" w14:textId="77777777" w:rsidR="00D71C74" w:rsidRPr="002A3BAC" w:rsidRDefault="00D71C74" w:rsidP="00423438">
            <w:pPr>
              <w:pStyle w:val="Heading3"/>
              <w:tabs>
                <w:tab w:val="left" w:pos="2694"/>
              </w:tabs>
              <w:ind w:left="2694" w:hanging="2694"/>
              <w:outlineLvl w:val="2"/>
              <w:rPr>
                <w:rFonts w:ascii="Arial" w:hAnsi="Arial" w:cs="Arial"/>
                <w:b w:val="0"/>
                <w:sz w:val="20"/>
              </w:rPr>
            </w:pPr>
            <w:r w:rsidRPr="002A3BAC">
              <w:rPr>
                <w:rFonts w:ascii="Arial" w:hAnsi="Arial" w:cs="Arial"/>
                <w:b w:val="0"/>
                <w:sz w:val="20"/>
              </w:rPr>
              <w:t xml:space="preserve">Director of Kew Foundation </w:t>
            </w:r>
          </w:p>
          <w:p w14:paraId="271298BD" w14:textId="77777777" w:rsidR="00D71C74" w:rsidRPr="002A3BAC" w:rsidRDefault="00D71C74" w:rsidP="00423438">
            <w:pPr>
              <w:rPr>
                <w:rFonts w:ascii="Arial" w:hAnsi="Arial" w:cs="Arial"/>
              </w:rPr>
            </w:pPr>
            <w:r w:rsidRPr="002A3BAC">
              <w:rPr>
                <w:rFonts w:ascii="Arial" w:hAnsi="Arial" w:cs="Arial"/>
              </w:rPr>
              <w:t>Assistant Board Secretary</w:t>
            </w:r>
          </w:p>
          <w:p w14:paraId="0F7A64A7" w14:textId="77777777" w:rsidR="00D71C74" w:rsidRPr="002A3BAC" w:rsidRDefault="00D71C74" w:rsidP="00423438">
            <w:pPr>
              <w:rPr>
                <w:rFonts w:ascii="Arial" w:hAnsi="Arial" w:cs="Arial"/>
              </w:rPr>
            </w:pPr>
          </w:p>
          <w:p w14:paraId="657413E9" w14:textId="57EEF4B4" w:rsidR="00D71C74" w:rsidRPr="002A3BAC" w:rsidRDefault="00D71C74" w:rsidP="00423438">
            <w:pPr>
              <w:rPr>
                <w:rFonts w:ascii="Arial" w:hAnsi="Arial" w:cs="Arial"/>
              </w:rPr>
            </w:pPr>
          </w:p>
        </w:tc>
      </w:tr>
      <w:tr w:rsidR="00D71C74" w:rsidRPr="00A02211" w14:paraId="31294A7A" w14:textId="77777777" w:rsidTr="009F59AF">
        <w:trPr>
          <w:jc w:val="center"/>
        </w:trPr>
        <w:tc>
          <w:tcPr>
            <w:tcW w:w="2274" w:type="dxa"/>
          </w:tcPr>
          <w:p w14:paraId="1E2DD282" w14:textId="78CA5A09" w:rsidR="00D71C74" w:rsidRPr="002A3BAC" w:rsidRDefault="00D71C74">
            <w:pPr>
              <w:rPr>
                <w:rFonts w:ascii="Arial" w:hAnsi="Arial" w:cs="Arial"/>
                <w:b/>
              </w:rPr>
            </w:pPr>
            <w:r w:rsidRPr="002A3BAC">
              <w:rPr>
                <w:rFonts w:ascii="Arial" w:hAnsi="Arial" w:cs="Arial"/>
                <w:b/>
              </w:rPr>
              <w:t xml:space="preserve">Remunerations &amp; Nominations Committee </w:t>
            </w:r>
            <w:r w:rsidRPr="00F90221">
              <w:rPr>
                <w:rFonts w:ascii="Arial" w:hAnsi="Arial" w:cs="Arial"/>
                <w:b/>
              </w:rPr>
              <w:t xml:space="preserve">(x </w:t>
            </w:r>
            <w:r w:rsidR="00535728" w:rsidRPr="00F90221">
              <w:rPr>
                <w:rFonts w:ascii="Arial" w:hAnsi="Arial" w:cs="Arial"/>
                <w:b/>
              </w:rPr>
              <w:t>2</w:t>
            </w:r>
            <w:r w:rsidRPr="00F90221">
              <w:rPr>
                <w:rFonts w:ascii="Arial" w:hAnsi="Arial" w:cs="Arial"/>
                <w:b/>
              </w:rPr>
              <w:t xml:space="preserve"> meeting</w:t>
            </w:r>
            <w:r w:rsidR="00535728" w:rsidRPr="00F90221">
              <w:rPr>
                <w:rFonts w:ascii="Arial" w:hAnsi="Arial" w:cs="Arial"/>
                <w:b/>
              </w:rPr>
              <w:t>s</w:t>
            </w:r>
            <w:r w:rsidRPr="00F90221">
              <w:rPr>
                <w:rFonts w:ascii="Arial" w:hAnsi="Arial" w:cs="Arial"/>
                <w:b/>
              </w:rPr>
              <w:t xml:space="preserve"> per year</w:t>
            </w:r>
            <w:r w:rsidR="00535728" w:rsidRPr="00F90221">
              <w:rPr>
                <w:rFonts w:ascii="Arial" w:hAnsi="Arial" w:cs="Arial"/>
                <w:b/>
              </w:rPr>
              <w:t>)</w:t>
            </w:r>
          </w:p>
        </w:tc>
        <w:tc>
          <w:tcPr>
            <w:tcW w:w="1540" w:type="dxa"/>
          </w:tcPr>
          <w:p w14:paraId="5EF189EF" w14:textId="77777777" w:rsidR="00D71C74" w:rsidRPr="002A3BAC" w:rsidRDefault="00D71C74" w:rsidP="00423438">
            <w:pPr>
              <w:rPr>
                <w:rFonts w:ascii="Arial" w:hAnsi="Arial" w:cs="Arial"/>
              </w:rPr>
            </w:pPr>
            <w:r w:rsidRPr="002A3BAC">
              <w:rPr>
                <w:rFonts w:ascii="Arial" w:hAnsi="Arial" w:cs="Arial"/>
              </w:rPr>
              <w:t>National Heritage Act 1983 Section 36(2) of Part IV to Schedule 1</w:t>
            </w:r>
          </w:p>
        </w:tc>
        <w:tc>
          <w:tcPr>
            <w:tcW w:w="1944" w:type="dxa"/>
          </w:tcPr>
          <w:p w14:paraId="73458551" w14:textId="3DA5FBCA" w:rsidR="00D71C74" w:rsidRPr="002A3BAC" w:rsidRDefault="00D71C74" w:rsidP="00423438">
            <w:pPr>
              <w:rPr>
                <w:rFonts w:ascii="Arial" w:hAnsi="Arial" w:cs="Arial"/>
              </w:rPr>
            </w:pPr>
            <w:r w:rsidRPr="002A3BAC">
              <w:rPr>
                <w:rFonts w:ascii="Arial" w:hAnsi="Arial" w:cs="Arial"/>
              </w:rPr>
              <w:t xml:space="preserve">Advisory </w:t>
            </w:r>
            <w:r w:rsidR="003E02E0" w:rsidRPr="002A3BAC">
              <w:rPr>
                <w:rFonts w:ascii="Arial" w:hAnsi="Arial" w:cs="Arial"/>
              </w:rPr>
              <w:t xml:space="preserve">(to Board of Trustees) </w:t>
            </w:r>
            <w:r w:rsidRPr="002A3BAC">
              <w:rPr>
                <w:rFonts w:ascii="Arial" w:hAnsi="Arial" w:cs="Arial"/>
              </w:rPr>
              <w:t>(though see delegated authority to set framework or broad policy within which RBG Kew Director salary is set)</w:t>
            </w:r>
          </w:p>
        </w:tc>
        <w:tc>
          <w:tcPr>
            <w:tcW w:w="4536" w:type="dxa"/>
          </w:tcPr>
          <w:p w14:paraId="3A1D45D4" w14:textId="77777777" w:rsidR="00D71C74" w:rsidRPr="002A3BAC" w:rsidRDefault="00D71C74" w:rsidP="00423438">
            <w:pPr>
              <w:autoSpaceDE w:val="0"/>
              <w:autoSpaceDN w:val="0"/>
              <w:adjustRightInd w:val="0"/>
              <w:rPr>
                <w:rFonts w:ascii="Arial" w:hAnsi="Arial" w:cs="Arial"/>
              </w:rPr>
            </w:pPr>
            <w:r w:rsidRPr="002A3BAC">
              <w:rPr>
                <w:rFonts w:ascii="Arial" w:hAnsi="Arial" w:cs="Arial"/>
              </w:rPr>
              <w:t>Sets the framework or broad policy within which the remuneration of the Director, RBG Kew is set;</w:t>
            </w:r>
          </w:p>
          <w:p w14:paraId="100CA465" w14:textId="77777777" w:rsidR="00D71C74" w:rsidRPr="002A3BAC" w:rsidRDefault="00D71C74" w:rsidP="00423438">
            <w:pPr>
              <w:pStyle w:val="NoSpacing"/>
              <w:rPr>
                <w:rFonts w:ascii="Arial" w:hAnsi="Arial" w:cs="Arial"/>
              </w:rPr>
            </w:pPr>
            <w:r w:rsidRPr="002A3BAC">
              <w:rPr>
                <w:rFonts w:ascii="Arial" w:hAnsi="Arial" w:cs="Arial"/>
              </w:rPr>
              <w:t>Reviews and approves the corporate objectives relevant to the Director’s remuneration and evaluates the Director’s performance;</w:t>
            </w:r>
          </w:p>
          <w:p w14:paraId="500B6A04" w14:textId="77777777" w:rsidR="00D71C74" w:rsidRPr="002A3BAC" w:rsidRDefault="00D71C74" w:rsidP="00423438">
            <w:pPr>
              <w:autoSpaceDE w:val="0"/>
              <w:autoSpaceDN w:val="0"/>
              <w:adjustRightInd w:val="0"/>
              <w:rPr>
                <w:rFonts w:ascii="Arial" w:hAnsi="Arial" w:cs="Arial"/>
              </w:rPr>
            </w:pPr>
            <w:r w:rsidRPr="002A3BAC">
              <w:rPr>
                <w:rFonts w:ascii="Arial" w:hAnsi="Arial" w:cs="Arial"/>
              </w:rPr>
              <w:t>Advisory body on remuneration for other senior executives in RBG Kew</w:t>
            </w:r>
            <w:r w:rsidRPr="002A3BAC">
              <w:rPr>
                <w:rFonts w:ascii="Arial" w:hAnsi="Arial" w:cs="Arial"/>
                <w:b/>
              </w:rPr>
              <w:t xml:space="preserve"> </w:t>
            </w:r>
            <w:r w:rsidRPr="00F90221">
              <w:rPr>
                <w:rFonts w:ascii="Arial" w:hAnsi="Arial" w:cs="Arial"/>
              </w:rPr>
              <w:t>and Enterprises</w:t>
            </w:r>
            <w:r w:rsidRPr="00D50AE7">
              <w:rPr>
                <w:rFonts w:ascii="Arial" w:hAnsi="Arial" w:cs="Arial"/>
              </w:rPr>
              <w:t xml:space="preserve"> </w:t>
            </w:r>
            <w:r w:rsidRPr="002A3BAC">
              <w:rPr>
                <w:rFonts w:ascii="Arial" w:hAnsi="Arial" w:cs="Arial"/>
              </w:rPr>
              <w:t xml:space="preserve">and major changes affecting remuneration across RBG Kew; </w:t>
            </w:r>
          </w:p>
          <w:p w14:paraId="60EF058D" w14:textId="48D33191" w:rsidR="00D71C74" w:rsidRPr="002A3BAC" w:rsidRDefault="00D71C74" w:rsidP="00423438">
            <w:pPr>
              <w:autoSpaceDE w:val="0"/>
              <w:autoSpaceDN w:val="0"/>
              <w:adjustRightInd w:val="0"/>
              <w:rPr>
                <w:rFonts w:ascii="Arial" w:hAnsi="Arial" w:cs="Arial"/>
                <w:color w:val="000000"/>
              </w:rPr>
            </w:pPr>
            <w:r w:rsidRPr="002A3BAC">
              <w:rPr>
                <w:rFonts w:ascii="Arial" w:hAnsi="Arial" w:cs="Arial"/>
                <w:color w:val="000000"/>
              </w:rPr>
              <w:t xml:space="preserve">Ensures that the composition, skills and experience of the Board of Trustees, </w:t>
            </w:r>
            <w:r w:rsidR="00D50AE7">
              <w:rPr>
                <w:rFonts w:ascii="Arial" w:hAnsi="Arial" w:cs="Arial"/>
                <w:color w:val="000000"/>
              </w:rPr>
              <w:t xml:space="preserve">independents </w:t>
            </w:r>
            <w:r w:rsidRPr="002A3BAC">
              <w:rPr>
                <w:rFonts w:ascii="Arial" w:hAnsi="Arial" w:cs="Arial"/>
                <w:color w:val="000000"/>
              </w:rPr>
              <w:t>and the senior executive, is reviewed regularly;</w:t>
            </w:r>
          </w:p>
          <w:p w14:paraId="4CB4D3DB" w14:textId="69215586" w:rsidR="00D71C74" w:rsidRPr="002A3BAC" w:rsidRDefault="00D71C74" w:rsidP="00423438">
            <w:pPr>
              <w:pStyle w:val="NoSpacing"/>
              <w:rPr>
                <w:rFonts w:ascii="Arial" w:hAnsi="Arial" w:cs="Arial"/>
              </w:rPr>
            </w:pPr>
            <w:r w:rsidRPr="002A3BAC">
              <w:rPr>
                <w:rFonts w:ascii="Arial" w:hAnsi="Arial" w:cs="Arial"/>
              </w:rPr>
              <w:t>Give full consideration to succession planning for Trustees</w:t>
            </w:r>
            <w:r w:rsidR="00D50AE7">
              <w:rPr>
                <w:rFonts w:ascii="Arial" w:hAnsi="Arial" w:cs="Arial"/>
              </w:rPr>
              <w:t>, independents</w:t>
            </w:r>
            <w:r w:rsidRPr="002A3BAC">
              <w:rPr>
                <w:rFonts w:ascii="Arial" w:hAnsi="Arial" w:cs="Arial"/>
              </w:rPr>
              <w:t xml:space="preserve"> and senior executives;</w:t>
            </w:r>
          </w:p>
          <w:p w14:paraId="50304609" w14:textId="711A7B7F" w:rsidR="00D71C74" w:rsidRPr="002A3BAC" w:rsidRDefault="00D71C74" w:rsidP="00423438">
            <w:pPr>
              <w:pStyle w:val="NoSpacing"/>
              <w:rPr>
                <w:rFonts w:ascii="Arial" w:hAnsi="Arial" w:cs="Arial"/>
              </w:rPr>
            </w:pPr>
            <w:r w:rsidRPr="002A3BAC">
              <w:rPr>
                <w:rFonts w:ascii="Arial" w:hAnsi="Arial" w:cs="Arial"/>
              </w:rPr>
              <w:t>Makes recommendations to Board on membership of Committees</w:t>
            </w:r>
            <w:r w:rsidR="00D50AE7">
              <w:rPr>
                <w:rFonts w:ascii="Arial" w:hAnsi="Arial" w:cs="Arial"/>
              </w:rPr>
              <w:t xml:space="preserve"> and Kew Enterprises Board</w:t>
            </w:r>
            <w:r w:rsidRPr="002A3BAC">
              <w:rPr>
                <w:rFonts w:ascii="Arial" w:hAnsi="Arial" w:cs="Arial"/>
              </w:rPr>
              <w:t>;</w:t>
            </w:r>
          </w:p>
          <w:p w14:paraId="66FB9A10" w14:textId="77777777" w:rsidR="00D71C74" w:rsidRPr="002A3BAC" w:rsidRDefault="00D71C74" w:rsidP="00423438">
            <w:pPr>
              <w:autoSpaceDE w:val="0"/>
              <w:autoSpaceDN w:val="0"/>
              <w:adjustRightInd w:val="0"/>
              <w:rPr>
                <w:rFonts w:ascii="Arial" w:hAnsi="Arial" w:cs="Arial"/>
                <w:bCs/>
              </w:rPr>
            </w:pPr>
            <w:r w:rsidRPr="002A3BAC">
              <w:rPr>
                <w:rFonts w:ascii="Arial" w:hAnsi="Arial" w:cs="Arial"/>
                <w:bCs/>
              </w:rPr>
              <w:t>Sets rental contributions for the internal use of property and set relocation packages.</w:t>
            </w:r>
          </w:p>
        </w:tc>
        <w:tc>
          <w:tcPr>
            <w:tcW w:w="4307" w:type="dxa"/>
          </w:tcPr>
          <w:p w14:paraId="5D524D00" w14:textId="77777777" w:rsidR="00D71C74" w:rsidRPr="002A3BAC" w:rsidRDefault="00D71C74" w:rsidP="00423438">
            <w:pPr>
              <w:rPr>
                <w:rFonts w:ascii="Arial" w:hAnsi="Arial" w:cs="Arial"/>
              </w:rPr>
            </w:pPr>
            <w:r w:rsidRPr="002A3BAC">
              <w:rPr>
                <w:rFonts w:ascii="Arial" w:hAnsi="Arial" w:cs="Arial"/>
              </w:rPr>
              <w:t xml:space="preserve">Chairman of RBG Kew is Committee Chairman (Trustee) </w:t>
            </w:r>
          </w:p>
          <w:p w14:paraId="3960D623" w14:textId="77777777" w:rsidR="00D71C74" w:rsidRPr="002A3BAC" w:rsidRDefault="00D71C74" w:rsidP="00423438">
            <w:pPr>
              <w:rPr>
                <w:rFonts w:ascii="Arial" w:hAnsi="Arial" w:cs="Arial"/>
              </w:rPr>
            </w:pPr>
            <w:r w:rsidRPr="002A3BAC">
              <w:rPr>
                <w:rFonts w:ascii="Arial" w:hAnsi="Arial" w:cs="Arial"/>
              </w:rPr>
              <w:t xml:space="preserve">3 x Trustees additionally </w:t>
            </w:r>
          </w:p>
          <w:p w14:paraId="5303CE16" w14:textId="77777777" w:rsidR="00D71C74" w:rsidRPr="002A3BAC" w:rsidRDefault="00D71C74" w:rsidP="00423438">
            <w:pPr>
              <w:rPr>
                <w:rFonts w:ascii="Arial" w:hAnsi="Arial" w:cs="Arial"/>
                <w:u w:val="single"/>
              </w:rPr>
            </w:pPr>
          </w:p>
          <w:p w14:paraId="540605DF" w14:textId="77777777" w:rsidR="00D71C74" w:rsidRPr="002A3BAC" w:rsidRDefault="00D71C74" w:rsidP="00423438">
            <w:pPr>
              <w:rPr>
                <w:rFonts w:ascii="Arial" w:hAnsi="Arial" w:cs="Arial"/>
              </w:rPr>
            </w:pPr>
            <w:r w:rsidRPr="002A3BAC">
              <w:rPr>
                <w:rFonts w:ascii="Arial" w:hAnsi="Arial" w:cs="Arial"/>
                <w:u w:val="single"/>
              </w:rPr>
              <w:t>Attendees:</w:t>
            </w:r>
          </w:p>
          <w:p w14:paraId="061C1ABA" w14:textId="77777777" w:rsidR="00D71C74" w:rsidRPr="002A3BAC" w:rsidRDefault="00D71C74" w:rsidP="00423438">
            <w:pPr>
              <w:rPr>
                <w:rFonts w:ascii="Arial" w:hAnsi="Arial" w:cs="Arial"/>
              </w:rPr>
            </w:pPr>
            <w:r w:rsidRPr="002A3BAC">
              <w:rPr>
                <w:rFonts w:ascii="Arial" w:hAnsi="Arial" w:cs="Arial"/>
              </w:rPr>
              <w:t>Director of RBG Kew</w:t>
            </w:r>
          </w:p>
          <w:p w14:paraId="7F39F575" w14:textId="77777777" w:rsidR="00D71C74" w:rsidRPr="002A3BAC" w:rsidRDefault="00D71C74" w:rsidP="00423438">
            <w:pPr>
              <w:rPr>
                <w:rFonts w:ascii="Arial" w:hAnsi="Arial" w:cs="Arial"/>
              </w:rPr>
            </w:pPr>
            <w:r w:rsidRPr="002A3BAC">
              <w:rPr>
                <w:rFonts w:ascii="Arial" w:hAnsi="Arial" w:cs="Arial"/>
              </w:rPr>
              <w:t>Head of HR (Secretary)</w:t>
            </w:r>
          </w:p>
          <w:p w14:paraId="6D8A89EE" w14:textId="70D848B5" w:rsidR="00D71C74" w:rsidRPr="002A3BAC" w:rsidRDefault="00D71C74" w:rsidP="00423438">
            <w:pPr>
              <w:rPr>
                <w:rFonts w:ascii="Arial" w:hAnsi="Arial" w:cs="Arial"/>
              </w:rPr>
            </w:pPr>
            <w:r w:rsidRPr="002A3BAC">
              <w:rPr>
                <w:rFonts w:ascii="Arial" w:hAnsi="Arial" w:cs="Arial"/>
              </w:rPr>
              <w:t>Head of Secretariat (for non-pay items)</w:t>
            </w:r>
          </w:p>
          <w:p w14:paraId="76DA562F" w14:textId="346A31EE" w:rsidR="00D71C74" w:rsidRPr="002A3BAC" w:rsidRDefault="00D71C74" w:rsidP="00A103D2">
            <w:pPr>
              <w:rPr>
                <w:rFonts w:ascii="Arial" w:hAnsi="Arial" w:cs="Arial"/>
              </w:rPr>
            </w:pPr>
            <w:r w:rsidRPr="002A3BAC">
              <w:rPr>
                <w:rFonts w:ascii="Arial" w:hAnsi="Arial" w:cs="Arial"/>
              </w:rPr>
              <w:t xml:space="preserve">Assistant Board Secretary (for non-pay items) </w:t>
            </w:r>
          </w:p>
        </w:tc>
      </w:tr>
      <w:tr w:rsidR="00D71C74" w:rsidRPr="00A02211" w14:paraId="3B4B0ACB" w14:textId="77777777" w:rsidTr="008B4C5D">
        <w:trPr>
          <w:trHeight w:val="3651"/>
          <w:jc w:val="center"/>
        </w:trPr>
        <w:tc>
          <w:tcPr>
            <w:tcW w:w="2274" w:type="dxa"/>
          </w:tcPr>
          <w:p w14:paraId="181AF879" w14:textId="77777777" w:rsidR="00D71C74" w:rsidRPr="002A3BAC" w:rsidRDefault="00D71C74" w:rsidP="00423438">
            <w:pPr>
              <w:rPr>
                <w:rFonts w:ascii="Arial" w:hAnsi="Arial" w:cs="Arial"/>
                <w:b/>
              </w:rPr>
            </w:pPr>
            <w:r w:rsidRPr="002A3BAC">
              <w:rPr>
                <w:rFonts w:ascii="Arial" w:hAnsi="Arial" w:cs="Arial"/>
                <w:b/>
              </w:rPr>
              <w:lastRenderedPageBreak/>
              <w:t xml:space="preserve">RBG Kew Enterprises Board Ltd </w:t>
            </w:r>
          </w:p>
          <w:p w14:paraId="5DBAFEBD" w14:textId="2000A330" w:rsidR="00D71C74" w:rsidRPr="002A3BAC" w:rsidRDefault="00D71C74" w:rsidP="00D50AE7">
            <w:pPr>
              <w:rPr>
                <w:rFonts w:ascii="Arial" w:hAnsi="Arial" w:cs="Arial"/>
                <w:b/>
              </w:rPr>
            </w:pPr>
            <w:r w:rsidRPr="002A3BAC">
              <w:rPr>
                <w:rFonts w:ascii="Arial" w:hAnsi="Arial" w:cs="Arial"/>
                <w:b/>
              </w:rPr>
              <w:t>(</w:t>
            </w:r>
            <w:r w:rsidR="00D50AE7">
              <w:rPr>
                <w:rFonts w:ascii="Arial" w:hAnsi="Arial" w:cs="Arial"/>
                <w:b/>
              </w:rPr>
              <w:t xml:space="preserve">4 x per year) </w:t>
            </w:r>
          </w:p>
        </w:tc>
        <w:tc>
          <w:tcPr>
            <w:tcW w:w="1540" w:type="dxa"/>
          </w:tcPr>
          <w:p w14:paraId="69CB8F1F" w14:textId="77777777" w:rsidR="00D71C74" w:rsidRPr="002A3BAC" w:rsidRDefault="00D71C74" w:rsidP="00423438">
            <w:pPr>
              <w:rPr>
                <w:rFonts w:ascii="Arial" w:hAnsi="Arial" w:cs="Arial"/>
              </w:rPr>
            </w:pPr>
            <w:r w:rsidRPr="002A3BAC">
              <w:rPr>
                <w:rFonts w:ascii="Arial" w:hAnsi="Arial" w:cs="Arial"/>
              </w:rPr>
              <w:t>National Heritage Act 1983 Section 25 of Ch 47</w:t>
            </w:r>
          </w:p>
          <w:p w14:paraId="413E78C5" w14:textId="77777777" w:rsidR="00D71C74" w:rsidRPr="002A3BAC" w:rsidRDefault="00D71C74" w:rsidP="00423438">
            <w:pPr>
              <w:rPr>
                <w:rFonts w:ascii="Arial" w:hAnsi="Arial" w:cs="Arial"/>
              </w:rPr>
            </w:pPr>
          </w:p>
          <w:p w14:paraId="14ABF59C" w14:textId="5AE846E3" w:rsidR="00D71C74" w:rsidRPr="002A3BAC" w:rsidRDefault="00D71C74" w:rsidP="008B4C5D">
            <w:pPr>
              <w:rPr>
                <w:rFonts w:ascii="Arial" w:hAnsi="Arial" w:cs="Arial"/>
              </w:rPr>
            </w:pPr>
            <w:r w:rsidRPr="002A3BAC">
              <w:rPr>
                <w:rFonts w:ascii="Arial" w:hAnsi="Arial" w:cs="Arial"/>
              </w:rPr>
              <w:t>RBG Kew Enterprises Ltd – Articles of Association</w:t>
            </w:r>
          </w:p>
        </w:tc>
        <w:tc>
          <w:tcPr>
            <w:tcW w:w="1944" w:type="dxa"/>
          </w:tcPr>
          <w:p w14:paraId="23FA258F" w14:textId="690A39C5" w:rsidR="00D71C74" w:rsidRPr="002A3BAC" w:rsidRDefault="00D71C74" w:rsidP="003E02E0">
            <w:pPr>
              <w:rPr>
                <w:rFonts w:ascii="Arial" w:hAnsi="Arial" w:cs="Arial"/>
              </w:rPr>
            </w:pPr>
            <w:r w:rsidRPr="002A3BAC">
              <w:rPr>
                <w:rFonts w:ascii="Arial" w:hAnsi="Arial" w:cs="Arial"/>
              </w:rPr>
              <w:t xml:space="preserve">Decision-making </w:t>
            </w:r>
          </w:p>
        </w:tc>
        <w:tc>
          <w:tcPr>
            <w:tcW w:w="4536" w:type="dxa"/>
          </w:tcPr>
          <w:p w14:paraId="732FF1BF" w14:textId="77777777" w:rsidR="00D71C74" w:rsidRPr="002A3BAC" w:rsidRDefault="00D71C74" w:rsidP="00423438">
            <w:pPr>
              <w:pStyle w:val="NoSpacing"/>
              <w:rPr>
                <w:rFonts w:ascii="Arial" w:hAnsi="Arial" w:cs="Arial"/>
              </w:rPr>
            </w:pPr>
            <w:r w:rsidRPr="002A3BAC">
              <w:rPr>
                <w:rFonts w:ascii="Arial" w:hAnsi="Arial" w:cs="Arial"/>
              </w:rPr>
              <w:t>Maintaining general responsibility and accountability for Enterprises as a whole –holding Board meetings  and receive regular management accounts and reports on performance  from both divisions;</w:t>
            </w:r>
          </w:p>
          <w:p w14:paraId="115A1A89" w14:textId="3A889C4B" w:rsidR="00D71C74" w:rsidRPr="002A3BAC" w:rsidRDefault="00D71C74" w:rsidP="00423438">
            <w:pPr>
              <w:pStyle w:val="NoSpacing"/>
              <w:rPr>
                <w:rFonts w:ascii="Arial" w:hAnsi="Arial" w:cs="Arial"/>
              </w:rPr>
            </w:pPr>
            <w:r w:rsidRPr="002A3BAC">
              <w:rPr>
                <w:rFonts w:ascii="Arial" w:hAnsi="Arial" w:cs="Arial"/>
              </w:rPr>
              <w:t xml:space="preserve">Approval of the strategy and budget for Enterprises, consolidating those of its </w:t>
            </w:r>
            <w:r w:rsidR="00F90221">
              <w:rPr>
                <w:rFonts w:ascii="Arial" w:hAnsi="Arial" w:cs="Arial"/>
              </w:rPr>
              <w:t>Foundation</w:t>
            </w:r>
            <w:r w:rsidRPr="002A3BAC">
              <w:rPr>
                <w:rFonts w:ascii="Arial" w:hAnsi="Arial" w:cs="Arial"/>
              </w:rPr>
              <w:t xml:space="preserve"> and Commercial divisions;</w:t>
            </w:r>
          </w:p>
          <w:p w14:paraId="48B8ADD8" w14:textId="1AB13657" w:rsidR="00D71C74" w:rsidRPr="002A3BAC" w:rsidRDefault="00D71C74" w:rsidP="00423438">
            <w:pPr>
              <w:pStyle w:val="NoSpacing"/>
              <w:rPr>
                <w:rFonts w:ascii="Arial" w:hAnsi="Arial" w:cs="Arial"/>
              </w:rPr>
            </w:pPr>
            <w:r w:rsidRPr="002A3BAC">
              <w:rPr>
                <w:rFonts w:ascii="Arial" w:hAnsi="Arial" w:cs="Arial"/>
              </w:rPr>
              <w:t>Agreeing remuneration policies;</w:t>
            </w:r>
          </w:p>
          <w:p w14:paraId="6FF21A85" w14:textId="77777777" w:rsidR="00D71C74" w:rsidRPr="002A3BAC" w:rsidRDefault="00D71C74" w:rsidP="00423438">
            <w:pPr>
              <w:pStyle w:val="NoSpacing"/>
              <w:rPr>
                <w:rFonts w:ascii="Arial" w:hAnsi="Arial" w:cs="Arial"/>
              </w:rPr>
            </w:pPr>
            <w:r w:rsidRPr="002A3BAC">
              <w:rPr>
                <w:rFonts w:ascii="Arial" w:hAnsi="Arial" w:cs="Arial"/>
              </w:rPr>
              <w:t>Standard corporate matters including approval of the Annual Report and Accounts, the Gift Aid payment.</w:t>
            </w:r>
          </w:p>
        </w:tc>
        <w:tc>
          <w:tcPr>
            <w:tcW w:w="4307" w:type="dxa"/>
          </w:tcPr>
          <w:p w14:paraId="35F06577" w14:textId="77777777" w:rsidR="00D71C74" w:rsidRPr="002A3BAC" w:rsidRDefault="00D71C74" w:rsidP="00423438">
            <w:pPr>
              <w:pStyle w:val="NoSpacing"/>
              <w:rPr>
                <w:rFonts w:ascii="Arial" w:hAnsi="Arial" w:cs="Arial"/>
              </w:rPr>
            </w:pPr>
            <w:r w:rsidRPr="002A3BAC">
              <w:rPr>
                <w:rFonts w:ascii="Arial" w:hAnsi="Arial" w:cs="Arial"/>
              </w:rPr>
              <w:t xml:space="preserve">Proposed: </w:t>
            </w:r>
          </w:p>
          <w:p w14:paraId="62715787" w14:textId="77777777" w:rsidR="00D71C74" w:rsidRPr="002A3BAC" w:rsidRDefault="00D71C74" w:rsidP="00423438">
            <w:pPr>
              <w:pStyle w:val="NoSpacing"/>
              <w:rPr>
                <w:rFonts w:ascii="Arial" w:hAnsi="Arial" w:cs="Arial"/>
              </w:rPr>
            </w:pPr>
            <w:r w:rsidRPr="002A3BAC">
              <w:rPr>
                <w:rFonts w:ascii="Arial" w:hAnsi="Arial" w:cs="Arial"/>
              </w:rPr>
              <w:t>RBG Kew Director (currently an ex-officio appointment)</w:t>
            </w:r>
          </w:p>
          <w:p w14:paraId="3137B2F5" w14:textId="3298F574" w:rsidR="00D71C74" w:rsidRPr="002A3BAC" w:rsidRDefault="00D50AE7" w:rsidP="00423438">
            <w:pPr>
              <w:pStyle w:val="NoSpacing"/>
              <w:rPr>
                <w:rFonts w:ascii="Arial" w:hAnsi="Arial" w:cs="Arial"/>
              </w:rPr>
            </w:pPr>
            <w:r>
              <w:rPr>
                <w:rFonts w:ascii="Arial" w:hAnsi="Arial" w:cs="Arial"/>
              </w:rPr>
              <w:t xml:space="preserve">Minimum of </w:t>
            </w:r>
            <w:r w:rsidR="00D71C74" w:rsidRPr="002A3BAC">
              <w:rPr>
                <w:rFonts w:ascii="Arial" w:hAnsi="Arial" w:cs="Arial"/>
              </w:rPr>
              <w:t xml:space="preserve">1 Foundation Trustees who </w:t>
            </w:r>
            <w:r>
              <w:rPr>
                <w:rFonts w:ascii="Arial" w:hAnsi="Arial" w:cs="Arial"/>
              </w:rPr>
              <w:t>is a</w:t>
            </w:r>
            <w:r w:rsidRPr="002A3BAC">
              <w:rPr>
                <w:rFonts w:ascii="Arial" w:hAnsi="Arial" w:cs="Arial"/>
              </w:rPr>
              <w:t xml:space="preserve"> </w:t>
            </w:r>
            <w:r w:rsidR="00D71C74" w:rsidRPr="002A3BAC">
              <w:rPr>
                <w:rFonts w:ascii="Arial" w:hAnsi="Arial" w:cs="Arial"/>
              </w:rPr>
              <w:t xml:space="preserve">member of the </w:t>
            </w:r>
            <w:r w:rsidR="00A65480" w:rsidRPr="002A3BAC">
              <w:rPr>
                <w:rFonts w:ascii="Arial" w:hAnsi="Arial" w:cs="Arial"/>
              </w:rPr>
              <w:t>Foundation Council</w:t>
            </w:r>
          </w:p>
          <w:p w14:paraId="40D91D79" w14:textId="74ABA942" w:rsidR="00D71C74" w:rsidRPr="002A3BAC" w:rsidRDefault="00D50AE7" w:rsidP="00423438">
            <w:pPr>
              <w:pStyle w:val="NoSpacing"/>
              <w:rPr>
                <w:rFonts w:ascii="Arial" w:hAnsi="Arial" w:cs="Arial"/>
              </w:rPr>
            </w:pPr>
            <w:r>
              <w:rPr>
                <w:rFonts w:ascii="Arial" w:hAnsi="Arial" w:cs="Arial"/>
              </w:rPr>
              <w:t xml:space="preserve">Minimum of </w:t>
            </w:r>
            <w:r w:rsidR="00D71C74" w:rsidRPr="002A3BAC">
              <w:rPr>
                <w:rFonts w:ascii="Arial" w:hAnsi="Arial" w:cs="Arial"/>
              </w:rPr>
              <w:t>1 RBG Kew Trustee who is a member of the Visitor and Commercial Advisory Committee</w:t>
            </w:r>
          </w:p>
          <w:p w14:paraId="644C74D6" w14:textId="77777777" w:rsidR="00D71C74" w:rsidRPr="002A3BAC" w:rsidRDefault="00D71C74" w:rsidP="00423438">
            <w:pPr>
              <w:pStyle w:val="NoSpacing"/>
              <w:rPr>
                <w:rFonts w:ascii="Arial" w:hAnsi="Arial" w:cs="Arial"/>
              </w:rPr>
            </w:pPr>
            <w:r w:rsidRPr="002A3BAC">
              <w:rPr>
                <w:rFonts w:ascii="Arial" w:hAnsi="Arial" w:cs="Arial"/>
              </w:rPr>
              <w:t>Director of Foundation</w:t>
            </w:r>
          </w:p>
          <w:p w14:paraId="642B1353" w14:textId="77777777" w:rsidR="00D71C74" w:rsidRPr="002A3BAC" w:rsidRDefault="00D71C74" w:rsidP="00423438">
            <w:pPr>
              <w:pStyle w:val="NoSpacing"/>
              <w:rPr>
                <w:rFonts w:ascii="Arial" w:hAnsi="Arial" w:cs="Arial"/>
              </w:rPr>
            </w:pPr>
            <w:r w:rsidRPr="002A3BAC">
              <w:rPr>
                <w:rFonts w:ascii="Arial" w:hAnsi="Arial" w:cs="Arial"/>
              </w:rPr>
              <w:t xml:space="preserve">Director of Marketing, Commercial and Enterprise </w:t>
            </w:r>
          </w:p>
          <w:p w14:paraId="63915255" w14:textId="310D3C02" w:rsidR="00D71C74" w:rsidRPr="002A3BAC" w:rsidRDefault="00D71C74" w:rsidP="00423438">
            <w:pPr>
              <w:pStyle w:val="NoSpacing"/>
              <w:rPr>
                <w:rFonts w:ascii="Arial" w:hAnsi="Arial" w:cs="Arial"/>
              </w:rPr>
            </w:pPr>
            <w:r w:rsidRPr="002A3BAC">
              <w:rPr>
                <w:rFonts w:ascii="Arial" w:hAnsi="Arial" w:cs="Arial"/>
              </w:rPr>
              <w:t xml:space="preserve">Director of </w:t>
            </w:r>
            <w:r w:rsidR="00912980">
              <w:rPr>
                <w:rFonts w:ascii="Arial" w:hAnsi="Arial" w:cs="Arial"/>
              </w:rPr>
              <w:t>Resources</w:t>
            </w:r>
          </w:p>
          <w:p w14:paraId="59107865" w14:textId="77777777" w:rsidR="00D71C74" w:rsidRPr="002A3BAC" w:rsidRDefault="00D71C74" w:rsidP="00423438">
            <w:pPr>
              <w:rPr>
                <w:rFonts w:ascii="Arial" w:hAnsi="Arial" w:cs="Arial"/>
              </w:rPr>
            </w:pPr>
            <w:r w:rsidRPr="002A3BAC">
              <w:rPr>
                <w:rFonts w:ascii="Arial" w:hAnsi="Arial" w:cs="Arial"/>
              </w:rPr>
              <w:t>Company Secretary (Head of Secretariat)</w:t>
            </w:r>
          </w:p>
          <w:p w14:paraId="2A2F4F91" w14:textId="77777777" w:rsidR="008B4C5D" w:rsidRPr="002A3BAC" w:rsidRDefault="008B4C5D" w:rsidP="00423438">
            <w:pPr>
              <w:rPr>
                <w:rFonts w:ascii="Arial" w:hAnsi="Arial" w:cs="Arial"/>
              </w:rPr>
            </w:pPr>
          </w:p>
          <w:p w14:paraId="32649F7E" w14:textId="77777777" w:rsidR="00376611" w:rsidRDefault="00376611">
            <w:pPr>
              <w:pStyle w:val="NoSpacing"/>
              <w:rPr>
                <w:rFonts w:ascii="Arial" w:hAnsi="Arial" w:cs="Arial"/>
              </w:rPr>
            </w:pPr>
            <w:r>
              <w:rPr>
                <w:rFonts w:ascii="Arial" w:hAnsi="Arial" w:cs="Arial"/>
              </w:rPr>
              <w:t>Attendee</w:t>
            </w:r>
          </w:p>
          <w:p w14:paraId="67E79BA6" w14:textId="7F1471DD" w:rsidR="00D71C74" w:rsidRPr="002A3BAC" w:rsidRDefault="00D50AE7">
            <w:pPr>
              <w:pStyle w:val="NoSpacing"/>
            </w:pPr>
            <w:r>
              <w:rPr>
                <w:rFonts w:ascii="Arial" w:hAnsi="Arial" w:cs="Arial"/>
              </w:rPr>
              <w:t>Secretariat support</w:t>
            </w:r>
          </w:p>
        </w:tc>
      </w:tr>
      <w:tr w:rsidR="00D71C74" w:rsidRPr="00A02211" w14:paraId="039BFC16" w14:textId="77777777" w:rsidTr="009F59AF">
        <w:trPr>
          <w:jc w:val="center"/>
        </w:trPr>
        <w:tc>
          <w:tcPr>
            <w:tcW w:w="2274" w:type="dxa"/>
          </w:tcPr>
          <w:p w14:paraId="48E9DF45" w14:textId="59477698" w:rsidR="00D71C74" w:rsidRPr="002A3BAC" w:rsidRDefault="00D71C74" w:rsidP="00423438">
            <w:pPr>
              <w:rPr>
                <w:rFonts w:ascii="Arial" w:hAnsi="Arial" w:cs="Arial"/>
                <w:b/>
              </w:rPr>
            </w:pPr>
            <w:r w:rsidRPr="002A3BAC">
              <w:rPr>
                <w:rFonts w:ascii="Arial" w:hAnsi="Arial" w:cs="Arial"/>
                <w:b/>
              </w:rPr>
              <w:t xml:space="preserve">Capital Development Advisory </w:t>
            </w:r>
            <w:r w:rsidR="008B1F0C">
              <w:rPr>
                <w:rFonts w:ascii="Arial" w:hAnsi="Arial" w:cs="Arial"/>
                <w:b/>
              </w:rPr>
              <w:t xml:space="preserve">&amp; Stakeholder </w:t>
            </w:r>
            <w:r w:rsidRPr="002A3BAC">
              <w:rPr>
                <w:rFonts w:ascii="Arial" w:hAnsi="Arial" w:cs="Arial"/>
                <w:b/>
              </w:rPr>
              <w:t>Committee</w:t>
            </w:r>
          </w:p>
        </w:tc>
        <w:tc>
          <w:tcPr>
            <w:tcW w:w="1540" w:type="dxa"/>
          </w:tcPr>
          <w:p w14:paraId="4F272585" w14:textId="77777777" w:rsidR="00D71C74" w:rsidRPr="002A3BAC" w:rsidRDefault="00D71C74" w:rsidP="00423438">
            <w:pPr>
              <w:rPr>
                <w:rFonts w:ascii="Arial" w:hAnsi="Arial" w:cs="Arial"/>
              </w:rPr>
            </w:pPr>
            <w:r w:rsidRPr="002A3BAC">
              <w:rPr>
                <w:rFonts w:ascii="Arial" w:hAnsi="Arial" w:cs="Arial"/>
              </w:rPr>
              <w:t>National Heritage Act 1983 Section 36(2) of Part IV to Schedule 1</w:t>
            </w:r>
          </w:p>
        </w:tc>
        <w:tc>
          <w:tcPr>
            <w:tcW w:w="1944" w:type="dxa"/>
          </w:tcPr>
          <w:p w14:paraId="2BD735C9" w14:textId="77777777" w:rsidR="00D71C74" w:rsidRPr="002A3BAC" w:rsidRDefault="00D71C74" w:rsidP="00423438">
            <w:pPr>
              <w:rPr>
                <w:rFonts w:ascii="Arial" w:hAnsi="Arial" w:cs="Arial"/>
              </w:rPr>
            </w:pPr>
            <w:r w:rsidRPr="002A3BAC">
              <w:rPr>
                <w:rFonts w:ascii="Arial" w:hAnsi="Arial" w:cs="Arial"/>
              </w:rPr>
              <w:t>Advisory (to Exec Board lead)</w:t>
            </w:r>
          </w:p>
        </w:tc>
        <w:tc>
          <w:tcPr>
            <w:tcW w:w="4536" w:type="dxa"/>
          </w:tcPr>
          <w:p w14:paraId="317A5834" w14:textId="540959A9" w:rsidR="00D71C74" w:rsidRPr="002A3BAC" w:rsidRDefault="00D71C74" w:rsidP="003957C4">
            <w:pPr>
              <w:rPr>
                <w:rFonts w:ascii="Arial" w:hAnsi="Arial" w:cs="Arial"/>
              </w:rPr>
            </w:pPr>
            <w:r w:rsidRPr="002A3BAC">
              <w:rPr>
                <w:rFonts w:ascii="Arial" w:hAnsi="Arial" w:cs="Arial"/>
              </w:rPr>
              <w:t>Advises on strategy of capital development programme.</w:t>
            </w:r>
          </w:p>
        </w:tc>
        <w:tc>
          <w:tcPr>
            <w:tcW w:w="4307" w:type="dxa"/>
          </w:tcPr>
          <w:p w14:paraId="3D968042"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spacing w:val="-1"/>
              </w:rPr>
              <w:t>Two trustees from the Board of Trustees;</w:t>
            </w:r>
          </w:p>
          <w:p w14:paraId="51C334C0"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spacing w:val="-1"/>
              </w:rPr>
              <w:t>Director of RBG Kew;</w:t>
            </w:r>
          </w:p>
          <w:p w14:paraId="48CB7C3F"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spacing w:val="-1"/>
              </w:rPr>
              <w:t>The SRO;</w:t>
            </w:r>
          </w:p>
          <w:p w14:paraId="416A5634" w14:textId="4E6124E5"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spacing w:val="-1"/>
              </w:rPr>
              <w:t xml:space="preserve">The Director of </w:t>
            </w:r>
            <w:r w:rsidR="00A4480E">
              <w:rPr>
                <w:rFonts w:ascii="Arial" w:eastAsia="Arial" w:hAnsi="Arial" w:cs="Arial"/>
                <w:color w:val="000000" w:themeColor="text1"/>
                <w:spacing w:val="-1"/>
              </w:rPr>
              <w:t>Resources</w:t>
            </w:r>
            <w:r w:rsidRPr="002A3BAC">
              <w:rPr>
                <w:rFonts w:ascii="Arial" w:eastAsia="Arial" w:hAnsi="Arial" w:cs="Arial"/>
                <w:color w:val="000000" w:themeColor="text1"/>
                <w:spacing w:val="-1"/>
              </w:rPr>
              <w:t>;</w:t>
            </w:r>
          </w:p>
          <w:p w14:paraId="2779D026"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spacing w:val="-1"/>
              </w:rPr>
              <w:t>“Cultural” organisation estates / property developer;</w:t>
            </w:r>
          </w:p>
          <w:p w14:paraId="073311AF"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rPr>
              <w:t xml:space="preserve">Director of Kew Foundation; </w:t>
            </w:r>
          </w:p>
          <w:p w14:paraId="4D3A0BD0" w14:textId="184C7483"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rPr>
              <w:t xml:space="preserve">A </w:t>
            </w:r>
            <w:r w:rsidR="00A4480E">
              <w:rPr>
                <w:rFonts w:ascii="Arial" w:eastAsia="Arial" w:hAnsi="Arial" w:cs="Arial"/>
                <w:color w:val="000000" w:themeColor="text1"/>
              </w:rPr>
              <w:t>T</w:t>
            </w:r>
            <w:r w:rsidRPr="002A3BAC">
              <w:rPr>
                <w:rFonts w:ascii="Arial" w:eastAsia="Arial" w:hAnsi="Arial" w:cs="Arial"/>
                <w:color w:val="000000" w:themeColor="text1"/>
              </w:rPr>
              <w:t xml:space="preserve">rustee from Kew Foundation; </w:t>
            </w:r>
          </w:p>
          <w:p w14:paraId="46E40EF7"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eastAsia="Arial" w:hAnsi="Arial" w:cs="Arial"/>
                <w:color w:val="000000" w:themeColor="text1"/>
              </w:rPr>
              <w:t>A Defra representative;</w:t>
            </w:r>
          </w:p>
          <w:p w14:paraId="361F02DB"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hAnsi="Arial" w:cs="Arial"/>
              </w:rPr>
              <w:t>A commercial property development expert;</w:t>
            </w:r>
          </w:p>
          <w:p w14:paraId="5EBD5F54"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hAnsi="Arial" w:cs="Arial"/>
              </w:rPr>
              <w:t>A construction project management expert;</w:t>
            </w:r>
          </w:p>
          <w:p w14:paraId="21FEF634" w14:textId="77777777" w:rsidR="00D71C74" w:rsidRPr="002A3BAC" w:rsidRDefault="00D71C74" w:rsidP="00423438">
            <w:pPr>
              <w:widowControl w:val="0"/>
              <w:ind w:right="102"/>
              <w:rPr>
                <w:rFonts w:ascii="Arial" w:eastAsia="Arial" w:hAnsi="Arial" w:cs="Arial"/>
                <w:color w:val="000000" w:themeColor="text1"/>
              </w:rPr>
            </w:pPr>
            <w:r w:rsidRPr="002A3BAC">
              <w:rPr>
                <w:rFonts w:ascii="Arial" w:hAnsi="Arial" w:cs="Arial"/>
              </w:rPr>
              <w:t>An architectural expert.</w:t>
            </w:r>
          </w:p>
          <w:p w14:paraId="4D37F6D1" w14:textId="77777777" w:rsidR="00D71C74" w:rsidRPr="002A3BAC" w:rsidRDefault="00D71C74" w:rsidP="00423438">
            <w:pPr>
              <w:rPr>
                <w:rFonts w:ascii="Arial" w:hAnsi="Arial" w:cs="Arial"/>
              </w:rPr>
            </w:pPr>
          </w:p>
          <w:p w14:paraId="7704862A" w14:textId="05C19A70" w:rsidR="00D71C74" w:rsidRPr="002A3BAC" w:rsidRDefault="00D71C74" w:rsidP="00423438">
            <w:pPr>
              <w:rPr>
                <w:rFonts w:ascii="Arial" w:hAnsi="Arial" w:cs="Arial"/>
              </w:rPr>
            </w:pPr>
          </w:p>
        </w:tc>
      </w:tr>
      <w:tr w:rsidR="00D71C74" w:rsidRPr="00A02211" w14:paraId="57157AAF" w14:textId="77777777" w:rsidTr="009F59AF">
        <w:trPr>
          <w:jc w:val="center"/>
        </w:trPr>
        <w:tc>
          <w:tcPr>
            <w:tcW w:w="2274" w:type="dxa"/>
          </w:tcPr>
          <w:p w14:paraId="1222912A" w14:textId="2378D6D0" w:rsidR="00D71C74" w:rsidRPr="002A3BAC" w:rsidRDefault="00A65480" w:rsidP="00423438">
            <w:pPr>
              <w:rPr>
                <w:rFonts w:ascii="Arial" w:hAnsi="Arial" w:cs="Arial"/>
                <w:b/>
              </w:rPr>
            </w:pPr>
            <w:r w:rsidRPr="002A3BAC">
              <w:rPr>
                <w:rFonts w:ascii="Arial" w:hAnsi="Arial" w:cs="Arial"/>
                <w:b/>
              </w:rPr>
              <w:t>Foundation Council</w:t>
            </w:r>
            <w:r w:rsidR="00D71C74" w:rsidRPr="002A3BAC">
              <w:rPr>
                <w:rFonts w:ascii="Arial" w:hAnsi="Arial" w:cs="Arial"/>
                <w:b/>
              </w:rPr>
              <w:t xml:space="preserve"> </w:t>
            </w:r>
          </w:p>
        </w:tc>
        <w:tc>
          <w:tcPr>
            <w:tcW w:w="1540" w:type="dxa"/>
          </w:tcPr>
          <w:p w14:paraId="5327C270" w14:textId="77777777" w:rsidR="00D71C74" w:rsidRPr="002A3BAC" w:rsidRDefault="00D71C74" w:rsidP="00423438">
            <w:pPr>
              <w:rPr>
                <w:rFonts w:ascii="Arial" w:hAnsi="Arial" w:cs="Arial"/>
              </w:rPr>
            </w:pPr>
            <w:r w:rsidRPr="002A3BAC">
              <w:rPr>
                <w:rFonts w:ascii="Arial" w:hAnsi="Arial" w:cs="Arial"/>
              </w:rPr>
              <w:t>National Heritage Act 1983 Section 36(2) of Part IV to Schedule 1</w:t>
            </w:r>
          </w:p>
        </w:tc>
        <w:tc>
          <w:tcPr>
            <w:tcW w:w="1944" w:type="dxa"/>
          </w:tcPr>
          <w:p w14:paraId="375B15C9" w14:textId="77777777" w:rsidR="00D71C74" w:rsidRPr="002A3BAC" w:rsidRDefault="00D71C74" w:rsidP="00423438">
            <w:pPr>
              <w:rPr>
                <w:rFonts w:ascii="Arial" w:hAnsi="Arial" w:cs="Arial"/>
              </w:rPr>
            </w:pPr>
            <w:r w:rsidRPr="002A3BAC">
              <w:rPr>
                <w:rFonts w:ascii="Arial" w:hAnsi="Arial" w:cs="Arial"/>
              </w:rPr>
              <w:t>Advisory (to Director of Foundation)</w:t>
            </w:r>
          </w:p>
        </w:tc>
        <w:tc>
          <w:tcPr>
            <w:tcW w:w="4536" w:type="dxa"/>
          </w:tcPr>
          <w:p w14:paraId="1BFAAE7A" w14:textId="77777777" w:rsidR="00A4480E" w:rsidRPr="00F90221" w:rsidRDefault="008B1F0C" w:rsidP="00F90221">
            <w:pPr>
              <w:pStyle w:val="NoSpacing"/>
              <w:rPr>
                <w:rFonts w:ascii="Arial" w:hAnsi="Arial" w:cs="Arial"/>
              </w:rPr>
            </w:pPr>
            <w:r w:rsidRPr="00F90221">
              <w:rPr>
                <w:rFonts w:ascii="Arial" w:hAnsi="Arial" w:cs="Arial"/>
                <w:sz w:val="22"/>
                <w:szCs w:val="22"/>
              </w:rPr>
              <w:t>Supporting the Director of Foundation in bringing the Foundation into the heart of RBG Kew;</w:t>
            </w:r>
          </w:p>
          <w:p w14:paraId="2945A3A3" w14:textId="7B045156" w:rsidR="008B1F0C" w:rsidRPr="00F90221" w:rsidRDefault="008B1F0C" w:rsidP="00F90221">
            <w:pPr>
              <w:pStyle w:val="NoSpacing"/>
              <w:rPr>
                <w:rFonts w:ascii="Arial" w:hAnsi="Arial" w:cs="Arial"/>
              </w:rPr>
            </w:pPr>
            <w:r w:rsidRPr="00F90221">
              <w:rPr>
                <w:rFonts w:ascii="Arial" w:hAnsi="Arial" w:cs="Arial"/>
                <w:sz w:val="22"/>
                <w:szCs w:val="22"/>
              </w:rPr>
              <w:t>Reviewing the fundraising strategy to ensure it aligns with the needs and aspirations of RBG Kew;</w:t>
            </w:r>
          </w:p>
          <w:p w14:paraId="6BC36C4D" w14:textId="7810F8FE" w:rsidR="008B1F0C" w:rsidRPr="00F90221" w:rsidRDefault="008B1F0C" w:rsidP="00F90221">
            <w:pPr>
              <w:pStyle w:val="NoSpacing"/>
              <w:rPr>
                <w:rFonts w:ascii="Arial" w:hAnsi="Arial" w:cs="Arial"/>
              </w:rPr>
            </w:pPr>
            <w:r w:rsidRPr="00F90221">
              <w:rPr>
                <w:rFonts w:ascii="Arial" w:hAnsi="Arial" w:cs="Arial"/>
                <w:sz w:val="22"/>
                <w:szCs w:val="22"/>
              </w:rPr>
              <w:t>A willingness to connect the Foundation to potential funding sources (individuals, corporates, foundations);</w:t>
            </w:r>
          </w:p>
          <w:p w14:paraId="0DE7C6A2" w14:textId="67090FF6" w:rsidR="008B1F0C" w:rsidRPr="00F90221" w:rsidRDefault="008B1F0C" w:rsidP="00F90221">
            <w:pPr>
              <w:pStyle w:val="NoSpacing"/>
              <w:rPr>
                <w:rFonts w:ascii="Arial" w:hAnsi="Arial" w:cs="Arial"/>
              </w:rPr>
            </w:pPr>
            <w:r w:rsidRPr="00F90221">
              <w:rPr>
                <w:rFonts w:ascii="Arial" w:hAnsi="Arial" w:cs="Arial"/>
                <w:sz w:val="22"/>
                <w:szCs w:val="22"/>
              </w:rPr>
              <w:lastRenderedPageBreak/>
              <w:t xml:space="preserve">Becoming a Member of Kew and/or Wakehurst; </w:t>
            </w:r>
          </w:p>
          <w:p w14:paraId="384AFEFD" w14:textId="253E9C43" w:rsidR="008B1F0C" w:rsidRPr="00F90221" w:rsidRDefault="008B1F0C" w:rsidP="00F90221">
            <w:pPr>
              <w:pStyle w:val="NoSpacing"/>
              <w:rPr>
                <w:rFonts w:ascii="Arial" w:hAnsi="Arial" w:cs="Arial"/>
              </w:rPr>
            </w:pPr>
            <w:r w:rsidRPr="00F90221">
              <w:rPr>
                <w:rFonts w:ascii="Arial" w:hAnsi="Arial" w:cs="Arial"/>
                <w:sz w:val="22"/>
                <w:szCs w:val="22"/>
              </w:rPr>
              <w:t>Leading by example in making an annual philanthropic gift to achieve 100% giving by all Council members; and</w:t>
            </w:r>
          </w:p>
          <w:p w14:paraId="578277FC" w14:textId="1A1E8CCD" w:rsidR="003A66A0" w:rsidRPr="003A66A0" w:rsidRDefault="008B1F0C" w:rsidP="003A66A0">
            <w:pPr>
              <w:pStyle w:val="NoSpacing"/>
              <w:rPr>
                <w:rFonts w:ascii="Arial" w:hAnsi="Arial" w:cs="Arial"/>
                <w:sz w:val="22"/>
                <w:szCs w:val="22"/>
              </w:rPr>
            </w:pPr>
            <w:r w:rsidRPr="003A66A0">
              <w:rPr>
                <w:rFonts w:ascii="Arial" w:hAnsi="Arial" w:cs="Arial"/>
                <w:sz w:val="22"/>
                <w:szCs w:val="22"/>
              </w:rPr>
              <w:t xml:space="preserve">Serving </w:t>
            </w:r>
            <w:r w:rsidR="003A66A0" w:rsidRPr="003A66A0">
              <w:rPr>
                <w:rFonts w:ascii="Arial" w:hAnsi="Arial" w:cs="Arial"/>
                <w:sz w:val="22"/>
                <w:szCs w:val="22"/>
              </w:rPr>
              <w:t>as an advocate for all that Kew does and using skills and expertise to support it in whatever way appropriate.</w:t>
            </w:r>
          </w:p>
          <w:p w14:paraId="51AFD385" w14:textId="77777777" w:rsidR="00D71C74" w:rsidRPr="002A3BAC" w:rsidRDefault="00D71C74" w:rsidP="00F90221">
            <w:pPr>
              <w:pStyle w:val="NoSpacing"/>
              <w:rPr>
                <w:rFonts w:ascii="Arial" w:hAnsi="Arial" w:cs="Arial"/>
              </w:rPr>
            </w:pPr>
          </w:p>
        </w:tc>
        <w:tc>
          <w:tcPr>
            <w:tcW w:w="4307" w:type="dxa"/>
          </w:tcPr>
          <w:p w14:paraId="3630E41F" w14:textId="7B286C13" w:rsidR="00D71C74" w:rsidRPr="002A3BAC" w:rsidRDefault="00536493" w:rsidP="00423438">
            <w:pPr>
              <w:pStyle w:val="NoSpacing"/>
              <w:rPr>
                <w:rFonts w:ascii="Arial" w:hAnsi="Arial" w:cs="Arial"/>
              </w:rPr>
            </w:pPr>
            <w:r>
              <w:rPr>
                <w:rFonts w:ascii="Arial" w:hAnsi="Arial" w:cs="Arial"/>
              </w:rPr>
              <w:lastRenderedPageBreak/>
              <w:t xml:space="preserve">Minimum of 2 </w:t>
            </w:r>
            <w:r w:rsidR="00D71C74" w:rsidRPr="002A3BAC">
              <w:rPr>
                <w:rFonts w:ascii="Arial" w:hAnsi="Arial" w:cs="Arial"/>
              </w:rPr>
              <w:t>RBG Kew Trustee</w:t>
            </w:r>
            <w:r>
              <w:rPr>
                <w:rFonts w:ascii="Arial" w:hAnsi="Arial" w:cs="Arial"/>
              </w:rPr>
              <w:t>s</w:t>
            </w:r>
          </w:p>
          <w:p w14:paraId="46C1035D" w14:textId="59A8E973" w:rsidR="00D71C74" w:rsidRPr="002A3BAC" w:rsidRDefault="00D71C74" w:rsidP="00423438">
            <w:pPr>
              <w:pStyle w:val="NoSpacing"/>
              <w:rPr>
                <w:rFonts w:ascii="Arial" w:hAnsi="Arial" w:cs="Arial"/>
              </w:rPr>
            </w:pPr>
            <w:r w:rsidRPr="002A3BAC">
              <w:rPr>
                <w:rFonts w:ascii="Arial" w:hAnsi="Arial" w:cs="Arial"/>
              </w:rPr>
              <w:t>All Foundation Trustees</w:t>
            </w:r>
            <w:r w:rsidR="00536493">
              <w:rPr>
                <w:rFonts w:ascii="Arial" w:hAnsi="Arial" w:cs="Arial"/>
              </w:rPr>
              <w:t xml:space="preserve"> as of 1 July 2017</w:t>
            </w:r>
            <w:r w:rsidRPr="002A3BAC">
              <w:rPr>
                <w:rFonts w:ascii="Arial" w:hAnsi="Arial" w:cs="Arial"/>
              </w:rPr>
              <w:t xml:space="preserve"> invited to join (Independent</w:t>
            </w:r>
            <w:r w:rsidR="00536493">
              <w:rPr>
                <w:rFonts w:ascii="Arial" w:hAnsi="Arial" w:cs="Arial"/>
              </w:rPr>
              <w:t xml:space="preserve"> Member</w:t>
            </w:r>
            <w:r w:rsidRPr="002A3BAC">
              <w:rPr>
                <w:rFonts w:ascii="Arial" w:hAnsi="Arial" w:cs="Arial"/>
              </w:rPr>
              <w:t>s)</w:t>
            </w:r>
            <w:r w:rsidR="00536493">
              <w:rPr>
                <w:rFonts w:ascii="Arial" w:hAnsi="Arial" w:cs="Arial"/>
              </w:rPr>
              <w:t xml:space="preserve"> </w:t>
            </w:r>
          </w:p>
          <w:p w14:paraId="75AADDC6" w14:textId="0189D7B5" w:rsidR="00D71C74" w:rsidRPr="002A3BAC" w:rsidRDefault="00D71C74" w:rsidP="00423438">
            <w:pPr>
              <w:pStyle w:val="NoSpacing"/>
              <w:rPr>
                <w:rFonts w:ascii="Arial" w:hAnsi="Arial" w:cs="Arial"/>
              </w:rPr>
            </w:pPr>
            <w:r w:rsidRPr="002A3BAC">
              <w:rPr>
                <w:rFonts w:ascii="Arial" w:hAnsi="Arial" w:cs="Arial"/>
              </w:rPr>
              <w:t xml:space="preserve">Future Foundation Trustees </w:t>
            </w:r>
            <w:r w:rsidR="008B1F0C">
              <w:rPr>
                <w:rFonts w:ascii="Arial" w:hAnsi="Arial" w:cs="Arial"/>
              </w:rPr>
              <w:t>may be invited</w:t>
            </w:r>
          </w:p>
          <w:p w14:paraId="370AF0B6" w14:textId="77777777" w:rsidR="00D71C74" w:rsidRPr="002A3BAC" w:rsidRDefault="00D71C74" w:rsidP="00423438">
            <w:pPr>
              <w:pStyle w:val="NoSpacing"/>
              <w:rPr>
                <w:rFonts w:ascii="Arial" w:hAnsi="Arial" w:cs="Arial"/>
              </w:rPr>
            </w:pPr>
            <w:r w:rsidRPr="002A3BAC">
              <w:rPr>
                <w:rFonts w:ascii="Arial" w:hAnsi="Arial" w:cs="Arial"/>
              </w:rPr>
              <w:t xml:space="preserve">Director of Foundation </w:t>
            </w:r>
          </w:p>
          <w:p w14:paraId="39C152A8" w14:textId="77777777" w:rsidR="00D71C74" w:rsidRPr="002A3BAC" w:rsidRDefault="00D71C74" w:rsidP="00423438">
            <w:pPr>
              <w:pStyle w:val="NoSpacing"/>
              <w:rPr>
                <w:rFonts w:ascii="Arial" w:hAnsi="Arial" w:cs="Arial"/>
              </w:rPr>
            </w:pPr>
            <w:r w:rsidRPr="002A3BAC">
              <w:rPr>
                <w:rFonts w:ascii="Arial" w:hAnsi="Arial" w:cs="Arial"/>
              </w:rPr>
              <w:t>Director of RBG Kew</w:t>
            </w:r>
          </w:p>
          <w:p w14:paraId="488CB705" w14:textId="77777777" w:rsidR="00D71C74" w:rsidRPr="002A3BAC" w:rsidRDefault="00D71C74" w:rsidP="00423438">
            <w:pPr>
              <w:rPr>
                <w:rFonts w:ascii="Arial" w:hAnsi="Arial" w:cs="Arial"/>
              </w:rPr>
            </w:pPr>
          </w:p>
          <w:p w14:paraId="5956194D" w14:textId="77777777" w:rsidR="00D71C74" w:rsidRPr="002A3BAC" w:rsidRDefault="00D71C74" w:rsidP="00423438">
            <w:pPr>
              <w:rPr>
                <w:rFonts w:ascii="Arial" w:hAnsi="Arial" w:cs="Arial"/>
              </w:rPr>
            </w:pPr>
          </w:p>
        </w:tc>
      </w:tr>
      <w:tr w:rsidR="00D71C74" w:rsidRPr="00A02211" w14:paraId="6F29161E" w14:textId="77777777" w:rsidTr="009F59AF">
        <w:trPr>
          <w:jc w:val="center"/>
        </w:trPr>
        <w:tc>
          <w:tcPr>
            <w:tcW w:w="2274" w:type="dxa"/>
          </w:tcPr>
          <w:p w14:paraId="6E107200" w14:textId="77777777" w:rsidR="00D71C74" w:rsidRPr="002A3BAC" w:rsidRDefault="00D71C74" w:rsidP="00423438">
            <w:pPr>
              <w:rPr>
                <w:rFonts w:ascii="Arial" w:hAnsi="Arial" w:cs="Arial"/>
                <w:b/>
              </w:rPr>
            </w:pPr>
            <w:r w:rsidRPr="002A3BAC">
              <w:rPr>
                <w:rFonts w:ascii="Arial" w:hAnsi="Arial" w:cs="Arial"/>
                <w:b/>
              </w:rPr>
              <w:t xml:space="preserve">Science Advisory Committee </w:t>
            </w:r>
          </w:p>
        </w:tc>
        <w:tc>
          <w:tcPr>
            <w:tcW w:w="1540" w:type="dxa"/>
          </w:tcPr>
          <w:p w14:paraId="07F24F75" w14:textId="77777777" w:rsidR="00D71C74" w:rsidRPr="002A3BAC" w:rsidRDefault="00D71C74" w:rsidP="00423438">
            <w:pPr>
              <w:rPr>
                <w:rFonts w:ascii="Arial" w:hAnsi="Arial" w:cs="Arial"/>
              </w:rPr>
            </w:pPr>
            <w:r w:rsidRPr="002A3BAC">
              <w:rPr>
                <w:rFonts w:ascii="Arial" w:hAnsi="Arial" w:cs="Arial"/>
              </w:rPr>
              <w:t>National Heritage Act 1983 Section 36(2) of Part IV to Schedule 1</w:t>
            </w:r>
          </w:p>
        </w:tc>
        <w:tc>
          <w:tcPr>
            <w:tcW w:w="1944" w:type="dxa"/>
          </w:tcPr>
          <w:p w14:paraId="75DEECE1" w14:textId="77777777" w:rsidR="00D71C74" w:rsidRPr="002A3BAC" w:rsidRDefault="00D71C74" w:rsidP="00423438">
            <w:pPr>
              <w:rPr>
                <w:rFonts w:ascii="Arial" w:hAnsi="Arial" w:cs="Arial"/>
              </w:rPr>
            </w:pPr>
            <w:r w:rsidRPr="002A3BAC">
              <w:rPr>
                <w:rFonts w:ascii="Arial" w:hAnsi="Arial" w:cs="Arial"/>
              </w:rPr>
              <w:t>Advisory (to Director of Science)</w:t>
            </w:r>
          </w:p>
        </w:tc>
        <w:tc>
          <w:tcPr>
            <w:tcW w:w="4536" w:type="dxa"/>
          </w:tcPr>
          <w:p w14:paraId="1CDEEA29" w14:textId="646ABFBD" w:rsidR="00D71C74" w:rsidRPr="002A3BAC" w:rsidRDefault="00D71C74" w:rsidP="003957C4">
            <w:pPr>
              <w:rPr>
                <w:rFonts w:ascii="Arial" w:hAnsi="Arial" w:cs="Arial"/>
              </w:rPr>
            </w:pPr>
            <w:r w:rsidRPr="002A3BAC">
              <w:rPr>
                <w:rFonts w:ascii="Arial" w:hAnsi="Arial" w:cs="Arial"/>
              </w:rPr>
              <w:t xml:space="preserve">Advises on science strategy. </w:t>
            </w:r>
          </w:p>
        </w:tc>
        <w:tc>
          <w:tcPr>
            <w:tcW w:w="4307" w:type="dxa"/>
          </w:tcPr>
          <w:p w14:paraId="2EC9F891" w14:textId="329BBEAC" w:rsidR="00D71C74" w:rsidRPr="002A3BAC" w:rsidRDefault="00D71C74" w:rsidP="00423438">
            <w:pPr>
              <w:rPr>
                <w:rFonts w:ascii="Arial" w:hAnsi="Arial" w:cs="Arial"/>
              </w:rPr>
            </w:pPr>
            <w:r w:rsidRPr="002A3BAC">
              <w:rPr>
                <w:rFonts w:ascii="Arial" w:hAnsi="Arial" w:cs="Arial"/>
              </w:rPr>
              <w:t xml:space="preserve">2 x Trustees minimum </w:t>
            </w:r>
            <w:r w:rsidR="000F6261" w:rsidRPr="002A3BAC">
              <w:rPr>
                <w:rFonts w:ascii="Arial" w:hAnsi="Arial" w:cs="Arial"/>
              </w:rPr>
              <w:t>(one of whom Chair)</w:t>
            </w:r>
          </w:p>
          <w:p w14:paraId="1551AC11" w14:textId="77777777" w:rsidR="00D71C74" w:rsidRPr="002A3BAC" w:rsidRDefault="00D71C74" w:rsidP="00423438">
            <w:pPr>
              <w:rPr>
                <w:rFonts w:ascii="Arial" w:hAnsi="Arial" w:cs="Arial"/>
              </w:rPr>
            </w:pPr>
            <w:r w:rsidRPr="002A3BAC">
              <w:rPr>
                <w:rFonts w:ascii="Arial" w:hAnsi="Arial" w:cs="Arial"/>
              </w:rPr>
              <w:t xml:space="preserve">Up to 4 Independents </w:t>
            </w:r>
          </w:p>
          <w:p w14:paraId="7942D666" w14:textId="77777777" w:rsidR="00D71C74" w:rsidRPr="002A3BAC" w:rsidRDefault="00D71C74" w:rsidP="00423438">
            <w:pPr>
              <w:rPr>
                <w:rFonts w:ascii="Arial" w:hAnsi="Arial" w:cs="Arial"/>
              </w:rPr>
            </w:pPr>
            <w:r w:rsidRPr="002A3BAC">
              <w:rPr>
                <w:rFonts w:ascii="Arial" w:hAnsi="Arial" w:cs="Arial"/>
              </w:rPr>
              <w:t>Director of Science</w:t>
            </w:r>
          </w:p>
          <w:p w14:paraId="1427F92C" w14:textId="77777777" w:rsidR="00D71C74" w:rsidRPr="002A3BAC" w:rsidRDefault="00D71C74" w:rsidP="00423438">
            <w:pPr>
              <w:rPr>
                <w:rFonts w:ascii="Arial" w:hAnsi="Arial" w:cs="Arial"/>
              </w:rPr>
            </w:pPr>
            <w:r w:rsidRPr="002A3BAC">
              <w:rPr>
                <w:rFonts w:ascii="Arial" w:hAnsi="Arial" w:cs="Arial"/>
              </w:rPr>
              <w:t xml:space="preserve">Director of RBG Kew </w:t>
            </w:r>
          </w:p>
          <w:p w14:paraId="5C8ED909" w14:textId="77777777" w:rsidR="00D71C74" w:rsidRPr="002A3BAC" w:rsidRDefault="00D71C74" w:rsidP="00423438">
            <w:pPr>
              <w:rPr>
                <w:rFonts w:ascii="Arial" w:hAnsi="Arial" w:cs="Arial"/>
                <w:b/>
              </w:rPr>
            </w:pPr>
          </w:p>
        </w:tc>
      </w:tr>
      <w:tr w:rsidR="00D71C74" w:rsidRPr="00A02211" w14:paraId="6EAB5C62" w14:textId="77777777" w:rsidTr="009F59AF">
        <w:trPr>
          <w:jc w:val="center"/>
        </w:trPr>
        <w:tc>
          <w:tcPr>
            <w:tcW w:w="2274" w:type="dxa"/>
          </w:tcPr>
          <w:p w14:paraId="164273AA" w14:textId="77777777" w:rsidR="00D71C74" w:rsidRPr="002A3BAC" w:rsidRDefault="00D71C74" w:rsidP="00423438">
            <w:pPr>
              <w:rPr>
                <w:rFonts w:ascii="Arial" w:hAnsi="Arial" w:cs="Arial"/>
                <w:b/>
              </w:rPr>
            </w:pPr>
            <w:r w:rsidRPr="002A3BAC">
              <w:rPr>
                <w:rFonts w:ascii="Arial" w:hAnsi="Arial" w:cs="Arial"/>
                <w:b/>
              </w:rPr>
              <w:t>Visitor &amp; Commercial Advisory Committee</w:t>
            </w:r>
          </w:p>
        </w:tc>
        <w:tc>
          <w:tcPr>
            <w:tcW w:w="1540" w:type="dxa"/>
          </w:tcPr>
          <w:p w14:paraId="0E5BF07E" w14:textId="77777777" w:rsidR="00D71C74" w:rsidRPr="002A3BAC" w:rsidRDefault="00D71C74" w:rsidP="00423438">
            <w:pPr>
              <w:rPr>
                <w:rFonts w:ascii="Arial" w:hAnsi="Arial" w:cs="Arial"/>
              </w:rPr>
            </w:pPr>
            <w:r w:rsidRPr="002A3BAC">
              <w:rPr>
                <w:rFonts w:ascii="Arial" w:hAnsi="Arial" w:cs="Arial"/>
              </w:rPr>
              <w:t>National Heritage Act 1983 Section 36(2) of Part IV to Schedule 1</w:t>
            </w:r>
          </w:p>
        </w:tc>
        <w:tc>
          <w:tcPr>
            <w:tcW w:w="1944" w:type="dxa"/>
          </w:tcPr>
          <w:p w14:paraId="7825B9EF" w14:textId="77777777" w:rsidR="00D71C74" w:rsidRPr="002A3BAC" w:rsidRDefault="00D71C74" w:rsidP="00423438">
            <w:pPr>
              <w:rPr>
                <w:rFonts w:ascii="Arial" w:hAnsi="Arial" w:cs="Arial"/>
              </w:rPr>
            </w:pPr>
            <w:r w:rsidRPr="002A3BAC">
              <w:rPr>
                <w:rFonts w:ascii="Arial" w:hAnsi="Arial" w:cs="Arial"/>
              </w:rPr>
              <w:t>Advisory (to Director of  Marketing &amp; Commercial Enterprise)</w:t>
            </w:r>
          </w:p>
        </w:tc>
        <w:tc>
          <w:tcPr>
            <w:tcW w:w="4536" w:type="dxa"/>
          </w:tcPr>
          <w:p w14:paraId="267CE2C4" w14:textId="1A98BFEE" w:rsidR="00D71C74" w:rsidRDefault="00D71C74">
            <w:pPr>
              <w:rPr>
                <w:rFonts w:ascii="Arial" w:hAnsi="Arial" w:cs="Arial"/>
              </w:rPr>
            </w:pPr>
            <w:r w:rsidRPr="002A3BAC">
              <w:rPr>
                <w:rFonts w:ascii="Arial" w:hAnsi="Arial" w:cs="Arial"/>
              </w:rPr>
              <w:t xml:space="preserve">Advises on </w:t>
            </w:r>
          </w:p>
          <w:p w14:paraId="2014361F" w14:textId="77777777" w:rsidR="000F6261" w:rsidRPr="00F90221" w:rsidRDefault="000F6261" w:rsidP="00F90221">
            <w:pPr>
              <w:tabs>
                <w:tab w:val="left" w:pos="851"/>
              </w:tabs>
              <w:rPr>
                <w:rFonts w:ascii="Arial" w:hAnsi="Arial" w:cs="Arial"/>
              </w:rPr>
            </w:pPr>
            <w:r w:rsidRPr="00F90221">
              <w:rPr>
                <w:rFonts w:ascii="Arial" w:hAnsi="Arial" w:cs="Arial"/>
              </w:rPr>
              <w:t>The visitor experience and visitor operations at Kew Gardens and Wakehurst; and</w:t>
            </w:r>
          </w:p>
          <w:p w14:paraId="6D2235B6" w14:textId="77777777" w:rsidR="000F6261" w:rsidRPr="00F90221" w:rsidRDefault="000F6261" w:rsidP="00F90221">
            <w:pPr>
              <w:tabs>
                <w:tab w:val="left" w:pos="851"/>
              </w:tabs>
              <w:rPr>
                <w:rFonts w:ascii="Arial" w:hAnsi="Arial" w:cs="Arial"/>
              </w:rPr>
            </w:pPr>
            <w:r w:rsidRPr="00F90221">
              <w:rPr>
                <w:rFonts w:ascii="Arial" w:hAnsi="Arial" w:cs="Arial"/>
              </w:rPr>
              <w:t>Commercial activities at RBG Kew.</w:t>
            </w:r>
          </w:p>
          <w:p w14:paraId="6D5436B5" w14:textId="4CD8713C" w:rsidR="000F6261" w:rsidRPr="002A3BAC" w:rsidRDefault="000F6261">
            <w:pPr>
              <w:rPr>
                <w:rFonts w:ascii="Arial" w:hAnsi="Arial" w:cs="Arial"/>
              </w:rPr>
            </w:pPr>
          </w:p>
        </w:tc>
        <w:tc>
          <w:tcPr>
            <w:tcW w:w="4307" w:type="dxa"/>
          </w:tcPr>
          <w:p w14:paraId="36EE7945" w14:textId="77777777" w:rsidR="00D71C74" w:rsidRPr="002A3BAC" w:rsidRDefault="00D71C74" w:rsidP="00423438">
            <w:pPr>
              <w:pStyle w:val="NoSpacing"/>
              <w:rPr>
                <w:rFonts w:ascii="Arial" w:hAnsi="Arial" w:cs="Arial"/>
              </w:rPr>
            </w:pPr>
            <w:r w:rsidRPr="002A3BAC">
              <w:rPr>
                <w:rFonts w:ascii="Arial" w:hAnsi="Arial" w:cs="Arial"/>
              </w:rPr>
              <w:t xml:space="preserve">Currently </w:t>
            </w:r>
          </w:p>
          <w:p w14:paraId="75AF2A53" w14:textId="7107D40A" w:rsidR="00D71C74" w:rsidRPr="002A3BAC" w:rsidRDefault="000F6261" w:rsidP="00423438">
            <w:pPr>
              <w:pStyle w:val="NoSpacing"/>
              <w:rPr>
                <w:rFonts w:ascii="Arial" w:hAnsi="Arial" w:cs="Arial"/>
              </w:rPr>
            </w:pPr>
            <w:r>
              <w:rPr>
                <w:rFonts w:ascii="Arial" w:hAnsi="Arial" w:cs="Arial"/>
              </w:rPr>
              <w:t xml:space="preserve">2 </w:t>
            </w:r>
            <w:r w:rsidR="00D71C74" w:rsidRPr="002A3BAC">
              <w:rPr>
                <w:rFonts w:ascii="Arial" w:hAnsi="Arial" w:cs="Arial"/>
              </w:rPr>
              <w:t xml:space="preserve">x Trustees </w:t>
            </w:r>
            <w:r>
              <w:rPr>
                <w:rFonts w:ascii="Arial" w:hAnsi="Arial" w:cs="Arial"/>
              </w:rPr>
              <w:t xml:space="preserve">minimum </w:t>
            </w:r>
            <w:r w:rsidR="00D71C74" w:rsidRPr="002A3BAC">
              <w:rPr>
                <w:rFonts w:ascii="Arial" w:hAnsi="Arial" w:cs="Arial"/>
              </w:rPr>
              <w:t xml:space="preserve">(one of whom Chair) </w:t>
            </w:r>
          </w:p>
          <w:p w14:paraId="5BF79F52" w14:textId="77777777" w:rsidR="00D71C74" w:rsidRPr="002A3BAC" w:rsidRDefault="00D71C74" w:rsidP="00423438">
            <w:pPr>
              <w:pStyle w:val="NoSpacing"/>
              <w:rPr>
                <w:rFonts w:ascii="Arial" w:hAnsi="Arial" w:cs="Arial"/>
                <w:color w:val="1F1F23"/>
                <w:u w:val="single"/>
              </w:rPr>
            </w:pPr>
          </w:p>
          <w:p w14:paraId="45A7FFA7" w14:textId="77777777" w:rsidR="00D71C74" w:rsidRPr="002A3BAC" w:rsidRDefault="00D71C74" w:rsidP="00423438">
            <w:pPr>
              <w:pStyle w:val="NoSpacing"/>
              <w:rPr>
                <w:rFonts w:ascii="Arial" w:hAnsi="Arial" w:cs="Arial"/>
                <w:color w:val="1F1F23"/>
                <w:u w:val="single"/>
              </w:rPr>
            </w:pPr>
            <w:r w:rsidRPr="002A3BAC">
              <w:rPr>
                <w:rFonts w:ascii="Arial" w:hAnsi="Arial" w:cs="Arial"/>
                <w:color w:val="1F1F23"/>
                <w:u w:val="single"/>
              </w:rPr>
              <w:t xml:space="preserve">Attendees: </w:t>
            </w:r>
          </w:p>
          <w:p w14:paraId="1FFED5D2" w14:textId="2C5B2D9A" w:rsidR="00376611" w:rsidRPr="00F90221" w:rsidRDefault="00376611" w:rsidP="00F90221">
            <w:pPr>
              <w:tabs>
                <w:tab w:val="left" w:pos="851"/>
              </w:tabs>
              <w:rPr>
                <w:rFonts w:ascii="Arial" w:hAnsi="Arial" w:cs="Arial"/>
              </w:rPr>
            </w:pPr>
            <w:r w:rsidRPr="00F90221">
              <w:rPr>
                <w:rFonts w:ascii="Arial" w:hAnsi="Arial" w:cs="Arial"/>
              </w:rPr>
              <w:t>Director of RBG Kew</w:t>
            </w:r>
            <w:r>
              <w:rPr>
                <w:rFonts w:ascii="Arial" w:hAnsi="Arial" w:cs="Arial"/>
              </w:rPr>
              <w:t xml:space="preserve">; </w:t>
            </w:r>
            <w:r w:rsidRPr="00F90221">
              <w:rPr>
                <w:rFonts w:ascii="Arial" w:hAnsi="Arial" w:cs="Arial"/>
              </w:rPr>
              <w:t>Director of Resources; Director of Wakehurst; Director of Horticulture, Learning &amp; Operations; Director of Membership (Foundation Directorate); Head of Commercial Activities; Head of Operations; and a representative from Science.</w:t>
            </w:r>
          </w:p>
          <w:p w14:paraId="4EE62878" w14:textId="46955C41" w:rsidR="00D71C74" w:rsidRPr="002A3BAC" w:rsidRDefault="00D71C74" w:rsidP="00423438">
            <w:pPr>
              <w:pStyle w:val="NoSpacing"/>
              <w:rPr>
                <w:rFonts w:ascii="Arial" w:hAnsi="Arial" w:cs="Arial"/>
              </w:rPr>
            </w:pPr>
          </w:p>
        </w:tc>
      </w:tr>
      <w:tr w:rsidR="00D71C74" w:rsidRPr="00A02211" w14:paraId="24004F5C" w14:textId="77777777" w:rsidTr="009F59AF">
        <w:trPr>
          <w:jc w:val="center"/>
        </w:trPr>
        <w:tc>
          <w:tcPr>
            <w:tcW w:w="2274" w:type="dxa"/>
          </w:tcPr>
          <w:p w14:paraId="3F03FECF" w14:textId="77777777" w:rsidR="00D71C74" w:rsidRPr="002A3BAC" w:rsidRDefault="00D71C74" w:rsidP="00423438">
            <w:pPr>
              <w:rPr>
                <w:rFonts w:ascii="Arial" w:hAnsi="Arial" w:cs="Arial"/>
                <w:b/>
              </w:rPr>
            </w:pPr>
            <w:r w:rsidRPr="002A3BAC">
              <w:rPr>
                <w:rFonts w:ascii="Arial" w:hAnsi="Arial" w:cs="Arial"/>
                <w:b/>
              </w:rPr>
              <w:t xml:space="preserve">Executive Board </w:t>
            </w:r>
          </w:p>
        </w:tc>
        <w:tc>
          <w:tcPr>
            <w:tcW w:w="1540" w:type="dxa"/>
          </w:tcPr>
          <w:p w14:paraId="1753118F" w14:textId="77777777" w:rsidR="00D71C74" w:rsidRPr="002A3BAC" w:rsidRDefault="00D71C74" w:rsidP="00423438">
            <w:pPr>
              <w:rPr>
                <w:rFonts w:ascii="Arial" w:hAnsi="Arial" w:cs="Arial"/>
              </w:rPr>
            </w:pPr>
            <w:r w:rsidRPr="002A3BAC">
              <w:rPr>
                <w:rFonts w:ascii="Arial" w:hAnsi="Arial" w:cs="Arial"/>
              </w:rPr>
              <w:t xml:space="preserve">RBG Kew Director </w:t>
            </w:r>
          </w:p>
        </w:tc>
        <w:tc>
          <w:tcPr>
            <w:tcW w:w="1944" w:type="dxa"/>
          </w:tcPr>
          <w:p w14:paraId="68D563ED" w14:textId="77777777" w:rsidR="00D71C74" w:rsidRPr="002A3BAC" w:rsidRDefault="00D71C74" w:rsidP="00423438">
            <w:pPr>
              <w:rPr>
                <w:rFonts w:ascii="Arial" w:hAnsi="Arial" w:cs="Arial"/>
              </w:rPr>
            </w:pPr>
            <w:r w:rsidRPr="002A3BAC">
              <w:rPr>
                <w:rFonts w:ascii="Arial" w:hAnsi="Arial" w:cs="Arial"/>
              </w:rPr>
              <w:t>Decision-making</w:t>
            </w:r>
          </w:p>
        </w:tc>
        <w:tc>
          <w:tcPr>
            <w:tcW w:w="4536" w:type="dxa"/>
          </w:tcPr>
          <w:p w14:paraId="65795013" w14:textId="77777777" w:rsidR="00D71C74" w:rsidRPr="002A3BAC" w:rsidRDefault="00D71C74" w:rsidP="00423438">
            <w:pPr>
              <w:rPr>
                <w:rFonts w:ascii="Arial" w:hAnsi="Arial" w:cs="Arial"/>
              </w:rPr>
            </w:pPr>
            <w:r w:rsidRPr="002A3BAC">
              <w:rPr>
                <w:rFonts w:ascii="Arial" w:hAnsi="Arial" w:cs="Arial"/>
              </w:rPr>
              <w:t>Key decisions relating to the running of RBG Kew;</w:t>
            </w:r>
          </w:p>
          <w:p w14:paraId="7A01D5EB" w14:textId="77777777" w:rsidR="00D71C74" w:rsidRPr="002A3BAC" w:rsidRDefault="00D71C74" w:rsidP="00423438">
            <w:pPr>
              <w:rPr>
                <w:rFonts w:ascii="Arial" w:hAnsi="Arial" w:cs="Arial"/>
              </w:rPr>
            </w:pPr>
            <w:r w:rsidRPr="002A3BAC">
              <w:rPr>
                <w:rFonts w:ascii="Arial" w:hAnsi="Arial" w:cs="Arial"/>
              </w:rPr>
              <w:t xml:space="preserve">Executive agreement to activity which needs approval by Board of Trustees. </w:t>
            </w:r>
          </w:p>
        </w:tc>
        <w:tc>
          <w:tcPr>
            <w:tcW w:w="4307" w:type="dxa"/>
          </w:tcPr>
          <w:p w14:paraId="3378A397" w14:textId="77777777" w:rsidR="00D71C74" w:rsidRPr="002A3BAC" w:rsidRDefault="00D71C74" w:rsidP="00423438">
            <w:pPr>
              <w:rPr>
                <w:rFonts w:ascii="Arial" w:hAnsi="Arial" w:cs="Arial"/>
              </w:rPr>
            </w:pPr>
            <w:r w:rsidRPr="002A3BAC">
              <w:rPr>
                <w:rFonts w:ascii="Arial" w:hAnsi="Arial" w:cs="Arial"/>
              </w:rPr>
              <w:t xml:space="preserve">RBG Kew Executive Board </w:t>
            </w:r>
          </w:p>
          <w:p w14:paraId="36289E37" w14:textId="77777777" w:rsidR="00D71C74" w:rsidRPr="002A3BAC" w:rsidRDefault="00D71C74" w:rsidP="00423438">
            <w:pPr>
              <w:rPr>
                <w:rFonts w:ascii="Arial" w:hAnsi="Arial" w:cs="Arial"/>
              </w:rPr>
            </w:pPr>
            <w:r w:rsidRPr="002A3BAC">
              <w:rPr>
                <w:rFonts w:ascii="Arial" w:hAnsi="Arial" w:cs="Arial"/>
                <w:u w:val="single"/>
              </w:rPr>
              <w:t>Attendees</w:t>
            </w:r>
            <w:r w:rsidRPr="002A3BAC">
              <w:rPr>
                <w:rFonts w:ascii="Arial" w:hAnsi="Arial" w:cs="Arial"/>
              </w:rPr>
              <w:t xml:space="preserve">: </w:t>
            </w:r>
          </w:p>
          <w:p w14:paraId="4F4A6CF6" w14:textId="77777777" w:rsidR="00D71C74" w:rsidRPr="002A3BAC" w:rsidRDefault="00D71C74" w:rsidP="00423438">
            <w:pPr>
              <w:rPr>
                <w:rFonts w:ascii="Arial" w:hAnsi="Arial" w:cs="Arial"/>
              </w:rPr>
            </w:pPr>
            <w:r w:rsidRPr="002A3BAC">
              <w:rPr>
                <w:rFonts w:ascii="Arial" w:hAnsi="Arial" w:cs="Arial"/>
              </w:rPr>
              <w:t>Board Secretary (Head of Secretariat)</w:t>
            </w:r>
          </w:p>
          <w:p w14:paraId="7542F00E" w14:textId="6B00FD61" w:rsidR="00D71C74" w:rsidRPr="002A3BAC" w:rsidRDefault="0035054A" w:rsidP="00423438">
            <w:pPr>
              <w:rPr>
                <w:rFonts w:ascii="Arial" w:hAnsi="Arial" w:cs="Arial"/>
              </w:rPr>
            </w:pPr>
            <w:r>
              <w:rPr>
                <w:rFonts w:ascii="Arial" w:hAnsi="Arial" w:cs="Arial"/>
              </w:rPr>
              <w:t>Secretariat</w:t>
            </w:r>
            <w:r w:rsidR="00D71C74" w:rsidRPr="002A3BAC">
              <w:rPr>
                <w:rFonts w:ascii="Arial" w:hAnsi="Arial" w:cs="Arial"/>
              </w:rPr>
              <w:t xml:space="preserve"> support</w:t>
            </w:r>
          </w:p>
        </w:tc>
      </w:tr>
      <w:tr w:rsidR="00D71C74" w:rsidRPr="00A02211" w14:paraId="044536D2" w14:textId="77777777" w:rsidTr="009F59AF">
        <w:trPr>
          <w:jc w:val="center"/>
        </w:trPr>
        <w:tc>
          <w:tcPr>
            <w:tcW w:w="2274" w:type="dxa"/>
          </w:tcPr>
          <w:p w14:paraId="3AF14314" w14:textId="77777777" w:rsidR="00D71C74" w:rsidRPr="002A3BAC" w:rsidRDefault="00D71C74" w:rsidP="00423438">
            <w:pPr>
              <w:rPr>
                <w:rFonts w:ascii="Arial" w:hAnsi="Arial" w:cs="Arial"/>
                <w:b/>
              </w:rPr>
            </w:pPr>
            <w:r w:rsidRPr="002A3BAC">
              <w:rPr>
                <w:rFonts w:ascii="Arial" w:hAnsi="Arial" w:cs="Arial"/>
                <w:b/>
              </w:rPr>
              <w:t>Major programme and project boards</w:t>
            </w:r>
          </w:p>
        </w:tc>
        <w:tc>
          <w:tcPr>
            <w:tcW w:w="1540" w:type="dxa"/>
          </w:tcPr>
          <w:p w14:paraId="54A73B1E" w14:textId="77777777" w:rsidR="00D71C74" w:rsidRPr="002A3BAC" w:rsidRDefault="00D71C74" w:rsidP="00423438">
            <w:pPr>
              <w:rPr>
                <w:rFonts w:ascii="Arial" w:hAnsi="Arial" w:cs="Arial"/>
              </w:rPr>
            </w:pPr>
            <w:r w:rsidRPr="002A3BAC">
              <w:rPr>
                <w:rFonts w:ascii="Arial" w:hAnsi="Arial" w:cs="Arial"/>
              </w:rPr>
              <w:t xml:space="preserve">Executive Board </w:t>
            </w:r>
          </w:p>
        </w:tc>
        <w:tc>
          <w:tcPr>
            <w:tcW w:w="1944" w:type="dxa"/>
          </w:tcPr>
          <w:p w14:paraId="2E93DA79" w14:textId="77777777" w:rsidR="00D71C74" w:rsidRPr="002A3BAC" w:rsidRDefault="00D71C74" w:rsidP="00423438">
            <w:pPr>
              <w:rPr>
                <w:rFonts w:ascii="Arial" w:hAnsi="Arial" w:cs="Arial"/>
              </w:rPr>
            </w:pPr>
            <w:r w:rsidRPr="002A3BAC">
              <w:rPr>
                <w:rFonts w:ascii="Arial" w:hAnsi="Arial" w:cs="Arial"/>
              </w:rPr>
              <w:t xml:space="preserve">Decision-making </w:t>
            </w:r>
          </w:p>
        </w:tc>
        <w:tc>
          <w:tcPr>
            <w:tcW w:w="4536" w:type="dxa"/>
          </w:tcPr>
          <w:p w14:paraId="6A1951EF" w14:textId="20C35484" w:rsidR="00D71C74" w:rsidRPr="002A3BAC" w:rsidRDefault="00D71C74" w:rsidP="00423438">
            <w:pPr>
              <w:rPr>
                <w:rFonts w:ascii="Arial" w:hAnsi="Arial" w:cs="Arial"/>
              </w:rPr>
            </w:pPr>
            <w:r w:rsidRPr="002A3BAC">
              <w:rPr>
                <w:rFonts w:ascii="Arial" w:hAnsi="Arial" w:cs="Arial"/>
              </w:rPr>
              <w:t>Senior Responsible Owner (SRO) has delegated authority to deliver a major project or programme once key documentation related to the Checkpoint Process (eg business case) has been approved by the Executive Board, and by the Board of Trustees for £1.5m+</w:t>
            </w:r>
            <w:r w:rsidR="006E1C2D" w:rsidRPr="002A3BAC">
              <w:rPr>
                <w:rFonts w:ascii="Arial" w:hAnsi="Arial" w:cs="Arial"/>
              </w:rPr>
              <w:t>, as recommended by Finance Committee</w:t>
            </w:r>
            <w:r w:rsidRPr="002A3BAC">
              <w:rPr>
                <w:rFonts w:ascii="Arial" w:hAnsi="Arial" w:cs="Arial"/>
              </w:rPr>
              <w:t xml:space="preserve">. </w:t>
            </w:r>
          </w:p>
          <w:p w14:paraId="68691D0E" w14:textId="77777777" w:rsidR="00D71C74" w:rsidRPr="002A3BAC" w:rsidRDefault="00D71C74" w:rsidP="00423438">
            <w:pPr>
              <w:rPr>
                <w:rFonts w:ascii="Arial" w:hAnsi="Arial" w:cs="Arial"/>
              </w:rPr>
            </w:pPr>
            <w:r w:rsidRPr="002A3BAC">
              <w:rPr>
                <w:rFonts w:ascii="Arial" w:hAnsi="Arial" w:cs="Arial"/>
              </w:rPr>
              <w:lastRenderedPageBreak/>
              <w:t xml:space="preserve">Exception reporting is triggered either by an overrun in the agreed budget or by a delay in meeting the agreed completion/end date. </w:t>
            </w:r>
          </w:p>
          <w:p w14:paraId="238C9D1F" w14:textId="77777777" w:rsidR="00D71C74" w:rsidRPr="002A3BAC" w:rsidRDefault="00D71C74" w:rsidP="00423438">
            <w:pPr>
              <w:rPr>
                <w:rFonts w:ascii="Arial" w:hAnsi="Arial" w:cs="Arial"/>
              </w:rPr>
            </w:pPr>
            <w:r w:rsidRPr="002A3BAC">
              <w:rPr>
                <w:rFonts w:ascii="Arial" w:hAnsi="Arial" w:cs="Arial"/>
              </w:rPr>
              <w:t xml:space="preserve">Formal approval of a Request for Change is needed by both the project/programme board and the Executive Board.  Any Request for Change over £1.5m will also need a recommendation from Finance Committee to Board of Trustees, followed by Board of Trustee approval. </w:t>
            </w:r>
          </w:p>
        </w:tc>
        <w:tc>
          <w:tcPr>
            <w:tcW w:w="4307" w:type="dxa"/>
          </w:tcPr>
          <w:p w14:paraId="3E22990E" w14:textId="735D5D84" w:rsidR="00D71C74" w:rsidRPr="002A3BAC" w:rsidRDefault="00D55307" w:rsidP="00423438">
            <w:pPr>
              <w:rPr>
                <w:rFonts w:ascii="Arial" w:hAnsi="Arial" w:cs="Arial"/>
              </w:rPr>
            </w:pPr>
            <w:r w:rsidRPr="002A3BAC">
              <w:rPr>
                <w:rFonts w:ascii="Arial" w:hAnsi="Arial" w:cs="Arial"/>
              </w:rPr>
              <w:lastRenderedPageBreak/>
              <w:t>At the discretion of the SRO</w:t>
            </w:r>
          </w:p>
          <w:p w14:paraId="505686A7" w14:textId="77777777" w:rsidR="00D71C74" w:rsidRPr="002A3BAC" w:rsidRDefault="00D71C74" w:rsidP="00423438">
            <w:pPr>
              <w:rPr>
                <w:rFonts w:ascii="Arial" w:hAnsi="Arial" w:cs="Arial"/>
              </w:rPr>
            </w:pPr>
          </w:p>
          <w:p w14:paraId="227882F8" w14:textId="648916A1" w:rsidR="00D71C74" w:rsidRPr="002A3BAC" w:rsidRDefault="00D71C74" w:rsidP="00423438">
            <w:pPr>
              <w:rPr>
                <w:rFonts w:ascii="Arial" w:hAnsi="Arial" w:cs="Arial"/>
                <w:color w:val="365F91" w:themeColor="accent1" w:themeShade="BF"/>
              </w:rPr>
            </w:pPr>
          </w:p>
        </w:tc>
      </w:tr>
      <w:tr w:rsidR="00D71C74" w:rsidRPr="00A02211" w14:paraId="3B07C0E2" w14:textId="77777777" w:rsidTr="009F59AF">
        <w:trPr>
          <w:jc w:val="center"/>
        </w:trPr>
        <w:tc>
          <w:tcPr>
            <w:tcW w:w="2274" w:type="dxa"/>
          </w:tcPr>
          <w:p w14:paraId="6E54B7C8" w14:textId="77777777" w:rsidR="00D71C74" w:rsidRPr="002A3BAC" w:rsidRDefault="00D71C74" w:rsidP="00423438">
            <w:pPr>
              <w:rPr>
                <w:rFonts w:ascii="Arial" w:hAnsi="Arial" w:cs="Arial"/>
                <w:b/>
              </w:rPr>
            </w:pPr>
            <w:r w:rsidRPr="002A3BAC">
              <w:rPr>
                <w:rFonts w:ascii="Arial" w:hAnsi="Arial" w:cs="Arial"/>
                <w:b/>
              </w:rPr>
              <w:t>Pay &amp; Recruitment Board</w:t>
            </w:r>
          </w:p>
        </w:tc>
        <w:tc>
          <w:tcPr>
            <w:tcW w:w="1540" w:type="dxa"/>
          </w:tcPr>
          <w:p w14:paraId="431B54EA" w14:textId="77777777" w:rsidR="00D71C74" w:rsidRPr="002A3BAC" w:rsidRDefault="00D71C74" w:rsidP="00423438">
            <w:pPr>
              <w:rPr>
                <w:rFonts w:ascii="Arial" w:hAnsi="Arial" w:cs="Arial"/>
              </w:rPr>
            </w:pPr>
            <w:r w:rsidRPr="002A3BAC">
              <w:rPr>
                <w:rFonts w:ascii="Arial" w:hAnsi="Arial" w:cs="Arial"/>
              </w:rPr>
              <w:t xml:space="preserve">Executive Board </w:t>
            </w:r>
          </w:p>
        </w:tc>
        <w:tc>
          <w:tcPr>
            <w:tcW w:w="1944" w:type="dxa"/>
          </w:tcPr>
          <w:p w14:paraId="0A956629" w14:textId="77777777" w:rsidR="00D71C74" w:rsidRPr="002A3BAC" w:rsidRDefault="00D71C74" w:rsidP="00423438">
            <w:pPr>
              <w:rPr>
                <w:rFonts w:ascii="Arial" w:hAnsi="Arial" w:cs="Arial"/>
              </w:rPr>
            </w:pPr>
            <w:r w:rsidRPr="002A3BAC">
              <w:rPr>
                <w:rFonts w:ascii="Arial" w:hAnsi="Arial" w:cs="Arial"/>
              </w:rPr>
              <w:t>Decision-making</w:t>
            </w:r>
          </w:p>
        </w:tc>
        <w:tc>
          <w:tcPr>
            <w:tcW w:w="4536" w:type="dxa"/>
          </w:tcPr>
          <w:p w14:paraId="70FDCEEF" w14:textId="3DFEE502" w:rsidR="00D71C74" w:rsidRPr="002A3BAC" w:rsidRDefault="00D71C74" w:rsidP="0092497E">
            <w:pPr>
              <w:rPr>
                <w:rFonts w:ascii="Arial" w:hAnsi="Arial" w:cs="Arial"/>
              </w:rPr>
            </w:pPr>
            <w:r w:rsidRPr="002A3BAC">
              <w:rPr>
                <w:rFonts w:ascii="Arial" w:hAnsi="Arial" w:cs="Arial"/>
              </w:rPr>
              <w:t xml:space="preserve">Delegated authority from Executive Board, </w:t>
            </w:r>
            <w:r w:rsidR="0092497E" w:rsidRPr="002A3BAC">
              <w:rPr>
                <w:rFonts w:ascii="Arial" w:hAnsi="Arial" w:cs="Arial"/>
              </w:rPr>
              <w:t>decides on pay and recruitment activity (pay strategy and pay budgets) within public sector pay guidance determined by HMT</w:t>
            </w:r>
            <w:r w:rsidRPr="002A3BAC">
              <w:rPr>
                <w:rFonts w:ascii="Arial" w:hAnsi="Arial" w:cs="Arial"/>
              </w:rPr>
              <w:t>. Monitors the implementation of the recruitment strategy for RBG, Kew. It</w:t>
            </w:r>
            <w:r w:rsidR="00C45F35" w:rsidRPr="002A3BAC">
              <w:rPr>
                <w:rFonts w:ascii="Arial" w:hAnsi="Arial" w:cs="Arial"/>
              </w:rPr>
              <w:t>s remit</w:t>
            </w:r>
            <w:r w:rsidRPr="002A3BAC">
              <w:rPr>
                <w:rFonts w:ascii="Arial" w:hAnsi="Arial" w:cs="Arial"/>
              </w:rPr>
              <w:t xml:space="preserve"> does not include RBG Kew Enterprises Ltd or Kew Foundation.</w:t>
            </w:r>
          </w:p>
        </w:tc>
        <w:tc>
          <w:tcPr>
            <w:tcW w:w="4307" w:type="dxa"/>
          </w:tcPr>
          <w:p w14:paraId="53F89651" w14:textId="77777777" w:rsidR="00D71C74" w:rsidRPr="002A3BAC" w:rsidRDefault="00D71C74" w:rsidP="00423438">
            <w:pPr>
              <w:pStyle w:val="NoSpacing"/>
              <w:rPr>
                <w:rFonts w:ascii="Arial" w:hAnsi="Arial" w:cs="Arial"/>
              </w:rPr>
            </w:pPr>
            <w:r w:rsidRPr="002A3BAC">
              <w:rPr>
                <w:rFonts w:ascii="Arial" w:hAnsi="Arial" w:cs="Arial"/>
              </w:rPr>
              <w:t xml:space="preserve">6 members to include </w:t>
            </w:r>
          </w:p>
          <w:p w14:paraId="02AB860F" w14:textId="2005754A" w:rsidR="00D71C74" w:rsidRPr="002A3BAC" w:rsidRDefault="00D71C74" w:rsidP="00423438">
            <w:pPr>
              <w:pStyle w:val="NoSpacing"/>
              <w:rPr>
                <w:rFonts w:ascii="Arial" w:hAnsi="Arial" w:cs="Arial"/>
              </w:rPr>
            </w:pPr>
            <w:r w:rsidRPr="002A3BAC">
              <w:rPr>
                <w:rFonts w:ascii="Arial" w:hAnsi="Arial" w:cs="Arial"/>
              </w:rPr>
              <w:t xml:space="preserve">Director of </w:t>
            </w:r>
            <w:r w:rsidR="00376611">
              <w:rPr>
                <w:rFonts w:ascii="Arial" w:hAnsi="Arial" w:cs="Arial"/>
              </w:rPr>
              <w:t xml:space="preserve">Resources </w:t>
            </w:r>
            <w:r w:rsidRPr="002A3BAC">
              <w:rPr>
                <w:rFonts w:ascii="Arial" w:hAnsi="Arial" w:cs="Arial"/>
              </w:rPr>
              <w:t xml:space="preserve">(Chair) </w:t>
            </w:r>
          </w:p>
          <w:p w14:paraId="09429EC1" w14:textId="77777777" w:rsidR="00D71C74" w:rsidRPr="002A3BAC" w:rsidRDefault="00D71C74" w:rsidP="00423438">
            <w:pPr>
              <w:pStyle w:val="NoSpacing"/>
              <w:rPr>
                <w:rFonts w:ascii="Arial" w:hAnsi="Arial" w:cs="Arial"/>
              </w:rPr>
            </w:pPr>
            <w:r w:rsidRPr="002A3BAC">
              <w:rPr>
                <w:rFonts w:ascii="Arial" w:hAnsi="Arial" w:cs="Arial"/>
              </w:rPr>
              <w:t>Head of Human Resources</w:t>
            </w:r>
          </w:p>
          <w:p w14:paraId="5BD11985" w14:textId="77777777" w:rsidR="00D71C74" w:rsidRPr="002A3BAC" w:rsidRDefault="00D71C74" w:rsidP="00423438">
            <w:pPr>
              <w:pStyle w:val="NoSpacing"/>
              <w:rPr>
                <w:rFonts w:ascii="Arial" w:hAnsi="Arial" w:cs="Arial"/>
              </w:rPr>
            </w:pPr>
            <w:r w:rsidRPr="002A3BAC">
              <w:rPr>
                <w:rFonts w:ascii="Arial" w:hAnsi="Arial" w:cs="Arial"/>
              </w:rPr>
              <w:t xml:space="preserve">4 additional members to be appointed by the Executive Board for a term of three years (up to two terms) and who are members of the Executive Board or the Kew Leadership Forum of at least grade F7. At least two of the four shall be members of the Executive Board.  Appointees to reflect the diverse areas of the business with large employee numbers reporting in and the capability and capacity to be part of the management team for pay negotiations </w:t>
            </w:r>
          </w:p>
          <w:p w14:paraId="76A45910" w14:textId="19F9A4C4" w:rsidR="00C45F35" w:rsidRPr="002A3BAC" w:rsidRDefault="00C45F35" w:rsidP="00423438">
            <w:pPr>
              <w:pStyle w:val="NoSpacing"/>
              <w:rPr>
                <w:rFonts w:ascii="Arial" w:hAnsi="Arial" w:cs="Arial"/>
              </w:rPr>
            </w:pPr>
            <w:r w:rsidRPr="002A3BAC">
              <w:rPr>
                <w:rFonts w:ascii="Arial" w:hAnsi="Arial" w:cs="Arial"/>
                <w:u w:val="single"/>
              </w:rPr>
              <w:t>Attendee</w:t>
            </w:r>
            <w:r w:rsidRPr="002A3BAC">
              <w:rPr>
                <w:rFonts w:ascii="Arial" w:hAnsi="Arial" w:cs="Arial"/>
              </w:rPr>
              <w:t xml:space="preserve">: </w:t>
            </w:r>
          </w:p>
          <w:p w14:paraId="75578EA2" w14:textId="77777777" w:rsidR="00D71C74" w:rsidRPr="002A3BAC" w:rsidRDefault="00D71C74" w:rsidP="00423438">
            <w:pPr>
              <w:pStyle w:val="NoSpacing"/>
              <w:rPr>
                <w:rFonts w:ascii="Arial" w:hAnsi="Arial" w:cs="Arial"/>
              </w:rPr>
            </w:pPr>
            <w:r w:rsidRPr="002A3BAC">
              <w:rPr>
                <w:rFonts w:ascii="Arial" w:hAnsi="Arial" w:cs="Arial"/>
              </w:rPr>
              <w:t>Secretary</w:t>
            </w:r>
          </w:p>
        </w:tc>
      </w:tr>
      <w:tr w:rsidR="00D71C74" w:rsidRPr="00A02211" w14:paraId="7791986B" w14:textId="77777777" w:rsidTr="009F59AF">
        <w:trPr>
          <w:jc w:val="center"/>
        </w:trPr>
        <w:tc>
          <w:tcPr>
            <w:tcW w:w="2274" w:type="dxa"/>
          </w:tcPr>
          <w:p w14:paraId="337F6476" w14:textId="77777777" w:rsidR="00D71C74" w:rsidRPr="002A3BAC" w:rsidRDefault="00D71C74" w:rsidP="00423438">
            <w:pPr>
              <w:rPr>
                <w:rFonts w:ascii="Arial" w:hAnsi="Arial" w:cs="Arial"/>
                <w:b/>
              </w:rPr>
            </w:pPr>
            <w:r w:rsidRPr="002A3BAC">
              <w:rPr>
                <w:rFonts w:ascii="Arial" w:hAnsi="Arial" w:cs="Arial"/>
                <w:b/>
              </w:rPr>
              <w:t>RBG Kew Visitor Board</w:t>
            </w:r>
          </w:p>
        </w:tc>
        <w:tc>
          <w:tcPr>
            <w:tcW w:w="1540" w:type="dxa"/>
          </w:tcPr>
          <w:p w14:paraId="393DCBD9" w14:textId="77777777" w:rsidR="00D71C74" w:rsidRPr="002A3BAC" w:rsidRDefault="00D71C74" w:rsidP="00423438">
            <w:pPr>
              <w:rPr>
                <w:rFonts w:ascii="Arial" w:hAnsi="Arial" w:cs="Arial"/>
              </w:rPr>
            </w:pPr>
            <w:r w:rsidRPr="002A3BAC">
              <w:rPr>
                <w:rFonts w:ascii="Arial" w:hAnsi="Arial" w:cs="Arial"/>
              </w:rPr>
              <w:t xml:space="preserve">Executive Board </w:t>
            </w:r>
          </w:p>
        </w:tc>
        <w:tc>
          <w:tcPr>
            <w:tcW w:w="1944" w:type="dxa"/>
          </w:tcPr>
          <w:p w14:paraId="12C21A87" w14:textId="77777777" w:rsidR="00D71C74" w:rsidRPr="002A3BAC" w:rsidRDefault="00D71C74" w:rsidP="00423438">
            <w:pPr>
              <w:rPr>
                <w:rFonts w:ascii="Arial" w:hAnsi="Arial" w:cs="Arial"/>
              </w:rPr>
            </w:pPr>
            <w:r w:rsidRPr="002A3BAC">
              <w:rPr>
                <w:rFonts w:ascii="Arial" w:hAnsi="Arial" w:cs="Arial"/>
              </w:rPr>
              <w:t>Decision-making</w:t>
            </w:r>
          </w:p>
        </w:tc>
        <w:tc>
          <w:tcPr>
            <w:tcW w:w="4536" w:type="dxa"/>
          </w:tcPr>
          <w:p w14:paraId="47EC7583" w14:textId="77777777" w:rsidR="00D71C74" w:rsidRPr="002A3BAC" w:rsidRDefault="00D71C74" w:rsidP="00423438">
            <w:pPr>
              <w:rPr>
                <w:rFonts w:ascii="Arial" w:hAnsi="Arial" w:cs="Arial"/>
              </w:rPr>
            </w:pPr>
            <w:r w:rsidRPr="002A3BAC">
              <w:rPr>
                <w:rFonts w:ascii="Arial" w:hAnsi="Arial" w:cs="Arial"/>
              </w:rPr>
              <w:t>Delegated authority from Executive Board,</w:t>
            </w:r>
            <w:r w:rsidRPr="002A3BAC">
              <w:rPr>
                <w:rFonts w:ascii="Arial" w:hAnsi="Arial" w:cs="Arial"/>
                <w:b/>
              </w:rPr>
              <w:t xml:space="preserve"> </w:t>
            </w:r>
            <w:r w:rsidRPr="002A3BAC">
              <w:rPr>
                <w:rFonts w:ascii="Arial" w:hAnsi="Arial" w:cs="Arial"/>
              </w:rPr>
              <w:t>meets monthly to shape and co-ordinate, at a strategic level, the main decisions that will materially shape RBG Kew’s offer to visitors at both Kew Gardens and Wakehurst.</w:t>
            </w:r>
          </w:p>
          <w:p w14:paraId="55650771" w14:textId="77777777" w:rsidR="00D71C74" w:rsidRPr="002A3BAC" w:rsidRDefault="00D71C74" w:rsidP="00423438">
            <w:pPr>
              <w:rPr>
                <w:rFonts w:ascii="Arial" w:hAnsi="Arial" w:cs="Arial"/>
                <w:b/>
              </w:rPr>
            </w:pPr>
          </w:p>
        </w:tc>
        <w:tc>
          <w:tcPr>
            <w:tcW w:w="4307" w:type="dxa"/>
          </w:tcPr>
          <w:p w14:paraId="1FDB66A0" w14:textId="77777777" w:rsidR="00D71C74" w:rsidRPr="002A3BAC" w:rsidRDefault="00D71C74" w:rsidP="00423438">
            <w:pPr>
              <w:rPr>
                <w:rFonts w:ascii="Arial" w:hAnsi="Arial" w:cs="Arial"/>
              </w:rPr>
            </w:pPr>
            <w:r w:rsidRPr="002A3BAC">
              <w:rPr>
                <w:rFonts w:ascii="Arial" w:hAnsi="Arial" w:cs="Arial"/>
              </w:rPr>
              <w:t>Director of Marketing &amp; Commercial Enterprise (Chair)</w:t>
            </w:r>
          </w:p>
          <w:p w14:paraId="3EFCC32B" w14:textId="77777777" w:rsidR="00D71C74" w:rsidRPr="002A3BAC" w:rsidRDefault="00D71C74" w:rsidP="00423438">
            <w:pPr>
              <w:rPr>
                <w:rFonts w:ascii="Arial" w:hAnsi="Arial" w:cs="Arial"/>
              </w:rPr>
            </w:pPr>
            <w:r w:rsidRPr="002A3BAC">
              <w:rPr>
                <w:rFonts w:ascii="Arial" w:hAnsi="Arial" w:cs="Arial"/>
              </w:rPr>
              <w:t xml:space="preserve">Director of RBG Kew </w:t>
            </w:r>
          </w:p>
          <w:p w14:paraId="01D8278F" w14:textId="77777777" w:rsidR="00D71C74" w:rsidRPr="002A3BAC" w:rsidRDefault="00D71C74" w:rsidP="00423438">
            <w:pPr>
              <w:rPr>
                <w:rFonts w:ascii="Arial" w:hAnsi="Arial" w:cs="Arial"/>
              </w:rPr>
            </w:pPr>
            <w:r w:rsidRPr="002A3BAC">
              <w:rPr>
                <w:rFonts w:ascii="Arial" w:hAnsi="Arial" w:cs="Arial"/>
              </w:rPr>
              <w:t xml:space="preserve">Director of Horticulture, Learning &amp; Operations </w:t>
            </w:r>
          </w:p>
          <w:p w14:paraId="5C7251BE" w14:textId="77777777" w:rsidR="00D71C74" w:rsidRPr="002A3BAC" w:rsidRDefault="00D71C74" w:rsidP="00423438">
            <w:pPr>
              <w:rPr>
                <w:rFonts w:ascii="Arial" w:hAnsi="Arial" w:cs="Arial"/>
              </w:rPr>
            </w:pPr>
            <w:r w:rsidRPr="002A3BAC">
              <w:rPr>
                <w:rFonts w:ascii="Arial" w:hAnsi="Arial" w:cs="Arial"/>
              </w:rPr>
              <w:t>Director of Science</w:t>
            </w:r>
          </w:p>
          <w:p w14:paraId="28B6DA17" w14:textId="77777777" w:rsidR="00D71C74" w:rsidRPr="002A3BAC" w:rsidRDefault="00D71C74" w:rsidP="00423438">
            <w:pPr>
              <w:rPr>
                <w:rFonts w:ascii="Arial" w:hAnsi="Arial" w:cs="Arial"/>
              </w:rPr>
            </w:pPr>
            <w:r w:rsidRPr="002A3BAC">
              <w:rPr>
                <w:rFonts w:ascii="Arial" w:hAnsi="Arial" w:cs="Arial"/>
              </w:rPr>
              <w:t xml:space="preserve">Director of Wakehurst </w:t>
            </w:r>
          </w:p>
          <w:p w14:paraId="09D97CB3" w14:textId="77777777" w:rsidR="00D71C74" w:rsidRPr="002A3BAC" w:rsidRDefault="00D71C74" w:rsidP="00423438">
            <w:pPr>
              <w:rPr>
                <w:rFonts w:ascii="Arial" w:hAnsi="Arial" w:cs="Arial"/>
              </w:rPr>
            </w:pPr>
            <w:r w:rsidRPr="002A3BAC">
              <w:rPr>
                <w:rFonts w:ascii="Arial" w:hAnsi="Arial" w:cs="Arial"/>
              </w:rPr>
              <w:t xml:space="preserve">Head of Commercial Activities  </w:t>
            </w:r>
          </w:p>
        </w:tc>
      </w:tr>
    </w:tbl>
    <w:p w14:paraId="6859F0D2" w14:textId="77777777" w:rsidR="009475F1" w:rsidRPr="005D3D48" w:rsidRDefault="009475F1" w:rsidP="00D55307">
      <w:pPr>
        <w:rPr>
          <w:rFonts w:ascii="Arial" w:hAnsi="Arial" w:cs="Arial"/>
          <w:b/>
        </w:rPr>
      </w:pPr>
    </w:p>
    <w:p w14:paraId="78564178" w14:textId="3AAB160F" w:rsidR="003F4B94" w:rsidRDefault="003F4B94">
      <w:pPr>
        <w:rPr>
          <w:rFonts w:ascii="Arial" w:hAnsi="Arial" w:cs="Arial"/>
          <w:b/>
        </w:rPr>
      </w:pPr>
      <w:r>
        <w:rPr>
          <w:rFonts w:ascii="Arial" w:hAnsi="Arial" w:cs="Arial"/>
          <w:b/>
        </w:rPr>
        <w:br w:type="page"/>
      </w:r>
    </w:p>
    <w:p w14:paraId="0ED80F42" w14:textId="77777777" w:rsidR="003F4B94" w:rsidRDefault="003F4B94" w:rsidP="009D5703">
      <w:pPr>
        <w:spacing w:after="240"/>
        <w:ind w:left="1134" w:hanging="1134"/>
        <w:rPr>
          <w:rFonts w:ascii="Arial" w:hAnsi="Arial" w:cs="Arial"/>
          <w:b/>
        </w:rPr>
        <w:sectPr w:rsidR="003F4B94" w:rsidSect="00B92596">
          <w:pgSz w:w="16838" w:h="11906" w:orient="landscape" w:code="9"/>
          <w:pgMar w:top="1021" w:right="851" w:bottom="1021" w:left="851" w:header="454" w:footer="340" w:gutter="0"/>
          <w:cols w:space="708"/>
          <w:titlePg/>
          <w:docGrid w:linePitch="360"/>
        </w:sectPr>
      </w:pPr>
    </w:p>
    <w:p w14:paraId="4A5E9AAA" w14:textId="585E365B" w:rsidR="009D5703" w:rsidRPr="005D3D48" w:rsidRDefault="004D0071" w:rsidP="009D5703">
      <w:pPr>
        <w:spacing w:after="240"/>
        <w:ind w:left="1134" w:hanging="1134"/>
        <w:rPr>
          <w:rFonts w:ascii="Arial" w:hAnsi="Arial" w:cs="Arial"/>
        </w:rPr>
      </w:pPr>
      <w:r>
        <w:rPr>
          <w:rFonts w:ascii="Arial" w:hAnsi="Arial" w:cs="Arial"/>
          <w:b/>
        </w:rPr>
        <w:lastRenderedPageBreak/>
        <w:t>6</w:t>
      </w:r>
      <w:r w:rsidR="008D1B75" w:rsidRPr="005D3D48">
        <w:rPr>
          <w:rFonts w:ascii="Arial" w:hAnsi="Arial" w:cs="Arial"/>
          <w:b/>
        </w:rPr>
        <w:t>.</w:t>
      </w:r>
      <w:r w:rsidR="008D1B75" w:rsidRPr="005D3D48">
        <w:rPr>
          <w:rFonts w:ascii="Arial" w:hAnsi="Arial" w:cs="Arial"/>
          <w:b/>
        </w:rPr>
        <w:tab/>
      </w:r>
      <w:r w:rsidR="0004698E" w:rsidRPr="005D3D48">
        <w:rPr>
          <w:rFonts w:ascii="Arial" w:hAnsi="Arial" w:cs="Arial"/>
          <w:b/>
        </w:rPr>
        <w:t xml:space="preserve">RBG KEW </w:t>
      </w:r>
      <w:r w:rsidR="00840990" w:rsidRPr="005D3D48">
        <w:rPr>
          <w:rFonts w:ascii="Arial" w:hAnsi="Arial" w:cs="Arial"/>
          <w:b/>
        </w:rPr>
        <w:t>EXECUTIVE</w:t>
      </w:r>
      <w:r w:rsidR="001846BD" w:rsidRPr="005D3D48">
        <w:rPr>
          <w:rFonts w:ascii="Arial" w:hAnsi="Arial" w:cs="Arial"/>
          <w:b/>
        </w:rPr>
        <w:t xml:space="preserve"> </w:t>
      </w:r>
    </w:p>
    <w:p w14:paraId="2A604AC5" w14:textId="77777777" w:rsidR="007B1BC8" w:rsidRPr="005D3D48" w:rsidRDefault="007B1BC8" w:rsidP="008E18C6">
      <w:pPr>
        <w:pStyle w:val="NoSpacing"/>
        <w:rPr>
          <w:rFonts w:ascii="Arial" w:hAnsi="Arial" w:cs="Arial"/>
          <w:b/>
        </w:rPr>
      </w:pPr>
    </w:p>
    <w:p w14:paraId="4B212754" w14:textId="77777777" w:rsidR="000C7084" w:rsidRPr="005D3D48" w:rsidRDefault="00EC5894" w:rsidP="008E18C6">
      <w:pPr>
        <w:pStyle w:val="NoSpacing"/>
        <w:rPr>
          <w:rFonts w:ascii="Arial" w:hAnsi="Arial" w:cs="Arial"/>
          <w:b/>
          <w:lang w:eastAsia="en-GB"/>
        </w:rPr>
      </w:pPr>
      <w:r w:rsidRPr="005D3D48">
        <w:rPr>
          <w:rFonts w:ascii="Arial" w:hAnsi="Arial" w:cs="Arial"/>
          <w:b/>
          <w:lang w:eastAsia="en-GB"/>
        </w:rPr>
        <w:t>RBG KEW’S DIRECTOR AS ACCOUNTING OFFICER</w:t>
      </w:r>
    </w:p>
    <w:p w14:paraId="51EEB175" w14:textId="77777777" w:rsidR="0016588C" w:rsidRPr="005D3D48" w:rsidRDefault="0016588C" w:rsidP="008E18C6">
      <w:pPr>
        <w:pStyle w:val="NoSpacing"/>
        <w:rPr>
          <w:rFonts w:ascii="Arial" w:hAnsi="Arial" w:cs="Arial"/>
        </w:rPr>
      </w:pPr>
    </w:p>
    <w:p w14:paraId="4D1ABD94" w14:textId="3C77DDB1" w:rsidR="0016588C" w:rsidRPr="005D3D48" w:rsidRDefault="004D0071" w:rsidP="0016588C">
      <w:pPr>
        <w:pStyle w:val="NoSpacing"/>
        <w:rPr>
          <w:rFonts w:ascii="Arial" w:hAnsi="Arial" w:cs="Arial"/>
        </w:rPr>
      </w:pPr>
      <w:r>
        <w:rPr>
          <w:rFonts w:ascii="Arial" w:hAnsi="Arial" w:cs="Arial"/>
        </w:rPr>
        <w:t xml:space="preserve">6.1 </w:t>
      </w:r>
      <w:r w:rsidR="0016588C" w:rsidRPr="005D3D48">
        <w:rPr>
          <w:rFonts w:ascii="Arial" w:hAnsi="Arial" w:cs="Arial"/>
        </w:rPr>
        <w:t>The Director is normally also RBG Kew’s Accounting O</w:t>
      </w:r>
      <w:r w:rsidR="00F43636" w:rsidRPr="005D3D48">
        <w:rPr>
          <w:rFonts w:ascii="Arial" w:hAnsi="Arial" w:cs="Arial"/>
        </w:rPr>
        <w:t xml:space="preserve">fficer </w:t>
      </w:r>
      <w:r w:rsidR="0016588C" w:rsidRPr="005D3D48">
        <w:rPr>
          <w:rFonts w:ascii="Arial" w:hAnsi="Arial" w:cs="Arial"/>
        </w:rPr>
        <w:t>unless Defra’s Permanent Secretary</w:t>
      </w:r>
      <w:r w:rsidR="00EC5894" w:rsidRPr="005D3D48">
        <w:rPr>
          <w:rFonts w:ascii="Arial" w:hAnsi="Arial" w:cs="Arial"/>
        </w:rPr>
        <w:t>,</w:t>
      </w:r>
      <w:r w:rsidR="0016588C" w:rsidRPr="005D3D48">
        <w:rPr>
          <w:rFonts w:ascii="Arial" w:hAnsi="Arial" w:cs="Arial"/>
        </w:rPr>
        <w:t xml:space="preserve"> in consultation with the Board</w:t>
      </w:r>
      <w:r w:rsidR="00EC5894" w:rsidRPr="005D3D48">
        <w:rPr>
          <w:rFonts w:ascii="Arial" w:hAnsi="Arial" w:cs="Arial"/>
        </w:rPr>
        <w:t>,</w:t>
      </w:r>
      <w:r w:rsidR="0016588C" w:rsidRPr="005D3D48">
        <w:rPr>
          <w:rFonts w:ascii="Arial" w:hAnsi="Arial" w:cs="Arial"/>
        </w:rPr>
        <w:t xml:space="preserve"> decides otherwise. </w:t>
      </w:r>
    </w:p>
    <w:p w14:paraId="15E7BC12" w14:textId="77777777" w:rsidR="0016588C" w:rsidRPr="005D3D48" w:rsidRDefault="0016588C" w:rsidP="00B127C8">
      <w:pPr>
        <w:pStyle w:val="NoSpacing"/>
        <w:rPr>
          <w:rFonts w:ascii="Arial" w:hAnsi="Arial" w:cs="Arial"/>
        </w:rPr>
      </w:pPr>
    </w:p>
    <w:p w14:paraId="7626C831" w14:textId="3185B4AB" w:rsidR="00B127C8" w:rsidRPr="005D3D48" w:rsidRDefault="004D0071" w:rsidP="00B127C8">
      <w:pPr>
        <w:pStyle w:val="NoSpacing"/>
        <w:rPr>
          <w:rFonts w:ascii="Arial" w:hAnsi="Arial" w:cs="Arial"/>
        </w:rPr>
      </w:pPr>
      <w:r>
        <w:rPr>
          <w:rFonts w:ascii="Arial" w:hAnsi="Arial" w:cs="Arial"/>
        </w:rPr>
        <w:t xml:space="preserve">6.2 </w:t>
      </w:r>
      <w:r w:rsidR="00B127C8" w:rsidRPr="005D3D48">
        <w:rPr>
          <w:rFonts w:ascii="Arial" w:hAnsi="Arial" w:cs="Arial"/>
        </w:rPr>
        <w:t xml:space="preserve">The Director is appointed </w:t>
      </w:r>
      <w:r w:rsidR="0016588C" w:rsidRPr="005D3D48">
        <w:rPr>
          <w:rFonts w:ascii="Arial" w:hAnsi="Arial" w:cs="Arial"/>
        </w:rPr>
        <w:t xml:space="preserve">through open competition </w:t>
      </w:r>
      <w:r w:rsidR="00B127C8" w:rsidRPr="005D3D48">
        <w:rPr>
          <w:rFonts w:ascii="Arial" w:hAnsi="Arial" w:cs="Arial"/>
        </w:rPr>
        <w:t xml:space="preserve">(and dismissed, if appropriate) by the Board and is an employee of the Board. The Board’s appointment of the Director and the terms of </w:t>
      </w:r>
      <w:r w:rsidR="007201FD">
        <w:rPr>
          <w:rFonts w:ascii="Arial" w:hAnsi="Arial" w:cs="Arial"/>
        </w:rPr>
        <w:t>the</w:t>
      </w:r>
      <w:r w:rsidR="007201FD" w:rsidRPr="005D3D48">
        <w:rPr>
          <w:rFonts w:ascii="Arial" w:hAnsi="Arial" w:cs="Arial"/>
        </w:rPr>
        <w:t xml:space="preserve"> </w:t>
      </w:r>
      <w:r w:rsidR="00B127C8" w:rsidRPr="005D3D48">
        <w:rPr>
          <w:rFonts w:ascii="Arial" w:hAnsi="Arial" w:cs="Arial"/>
        </w:rPr>
        <w:t>appointment are subject to the approval of the Secretary of State (s.34(1) of the Act).</w:t>
      </w:r>
      <w:r w:rsidR="0016588C" w:rsidRPr="005D3D48">
        <w:rPr>
          <w:rFonts w:ascii="Arial" w:hAnsi="Arial" w:cs="Arial"/>
        </w:rPr>
        <w:t xml:space="preserve"> </w:t>
      </w:r>
      <w:r w:rsidR="0016588C" w:rsidRPr="005D3D48">
        <w:rPr>
          <w:rFonts w:ascii="Arial" w:hAnsi="Arial" w:cs="Arial"/>
          <w:color w:val="000000"/>
        </w:rPr>
        <w:t xml:space="preserve">The Director is not and cannot be a Trustee on the Board of Trustees because of RBG Kew’s charitable status.  </w:t>
      </w:r>
    </w:p>
    <w:p w14:paraId="48DAEED8" w14:textId="77777777" w:rsidR="00B127C8" w:rsidRPr="005D3D48" w:rsidRDefault="00B127C8" w:rsidP="00B127C8">
      <w:pPr>
        <w:pStyle w:val="NoSpacing"/>
        <w:rPr>
          <w:rFonts w:ascii="Arial" w:hAnsi="Arial" w:cs="Arial"/>
        </w:rPr>
      </w:pPr>
    </w:p>
    <w:p w14:paraId="1209B5CE" w14:textId="1F5E5BC7" w:rsidR="00147EFB" w:rsidRPr="005D3D48" w:rsidRDefault="004D0071" w:rsidP="008E18C6">
      <w:pPr>
        <w:pStyle w:val="NoSpacing"/>
        <w:rPr>
          <w:rFonts w:ascii="Arial" w:hAnsi="Arial" w:cs="Arial"/>
        </w:rPr>
      </w:pPr>
      <w:r>
        <w:rPr>
          <w:rFonts w:ascii="Arial" w:hAnsi="Arial" w:cs="Arial"/>
        </w:rPr>
        <w:t xml:space="preserve">6.3 </w:t>
      </w:r>
      <w:r w:rsidR="00535C9D" w:rsidRPr="005D3D48">
        <w:rPr>
          <w:rFonts w:ascii="Arial" w:hAnsi="Arial" w:cs="Arial"/>
        </w:rPr>
        <w:t>T</w:t>
      </w:r>
      <w:r w:rsidR="00147EFB" w:rsidRPr="005D3D48">
        <w:rPr>
          <w:rFonts w:ascii="Arial" w:hAnsi="Arial" w:cs="Arial"/>
        </w:rPr>
        <w:t xml:space="preserve">he Director is accountable to the Board for the general exercise of the Board’s functions (s.34(2) of the Act); for the tactical and operational management of </w:t>
      </w:r>
      <w:r w:rsidR="00147EFB" w:rsidRPr="00CD5919">
        <w:rPr>
          <w:rFonts w:ascii="Arial" w:hAnsi="Arial" w:cs="Arial"/>
        </w:rPr>
        <w:t xml:space="preserve">RBG </w:t>
      </w:r>
      <w:r w:rsidR="00147EFB" w:rsidRPr="009F59AF">
        <w:rPr>
          <w:rFonts w:ascii="Arial" w:hAnsi="Arial" w:cs="Arial"/>
        </w:rPr>
        <w:t xml:space="preserve">Kew </w:t>
      </w:r>
      <w:r w:rsidR="00CD5919" w:rsidRPr="009F59AF">
        <w:rPr>
          <w:rFonts w:ascii="Arial" w:hAnsi="Arial" w:cs="Arial"/>
        </w:rPr>
        <w:t>in accordance with s</w:t>
      </w:r>
      <w:r w:rsidR="007201FD" w:rsidRPr="009F59AF">
        <w:rPr>
          <w:rFonts w:ascii="Arial" w:hAnsi="Arial" w:cs="Arial"/>
        </w:rPr>
        <w:t>trategies determined by the RBG</w:t>
      </w:r>
      <w:r w:rsidR="00CD5919" w:rsidRPr="009F59AF">
        <w:rPr>
          <w:rFonts w:ascii="Arial" w:hAnsi="Arial" w:cs="Arial"/>
        </w:rPr>
        <w:t xml:space="preserve"> Kew Board of Trustees </w:t>
      </w:r>
      <w:r w:rsidR="00147EFB" w:rsidRPr="009F59AF">
        <w:rPr>
          <w:rFonts w:ascii="Arial" w:hAnsi="Arial" w:cs="Arial"/>
        </w:rPr>
        <w:t>and for the efficien</w:t>
      </w:r>
      <w:r w:rsidR="00147EFB" w:rsidRPr="00CD5919">
        <w:rPr>
          <w:rFonts w:ascii="Arial" w:hAnsi="Arial" w:cs="Arial"/>
        </w:rPr>
        <w:t>c</w:t>
      </w:r>
      <w:r w:rsidR="00147EFB" w:rsidRPr="005D3D48">
        <w:rPr>
          <w:rFonts w:ascii="Arial" w:hAnsi="Arial" w:cs="Arial"/>
        </w:rPr>
        <w:t>y, effectiveness and economy with which it carries out its functions.</w:t>
      </w:r>
    </w:p>
    <w:p w14:paraId="19905171" w14:textId="77777777" w:rsidR="007C529B" w:rsidRPr="005D3D48" w:rsidRDefault="007C529B" w:rsidP="007B1BC8">
      <w:pPr>
        <w:pStyle w:val="NoSpacing"/>
        <w:rPr>
          <w:rFonts w:ascii="Arial" w:hAnsi="Arial" w:cs="Arial"/>
        </w:rPr>
      </w:pPr>
    </w:p>
    <w:p w14:paraId="509118F8" w14:textId="6395B72A" w:rsidR="00147EFB" w:rsidRPr="005D3D48" w:rsidRDefault="004D0071" w:rsidP="008E18C6">
      <w:pPr>
        <w:pStyle w:val="NoSpacing"/>
        <w:rPr>
          <w:rFonts w:ascii="Arial" w:hAnsi="Arial" w:cs="Arial"/>
        </w:rPr>
      </w:pPr>
      <w:r>
        <w:rPr>
          <w:rFonts w:ascii="Arial" w:hAnsi="Arial" w:cs="Arial"/>
        </w:rPr>
        <w:t xml:space="preserve">6.4 </w:t>
      </w:r>
      <w:r w:rsidR="001E1BA5" w:rsidRPr="005D3D48">
        <w:rPr>
          <w:rFonts w:ascii="Arial" w:hAnsi="Arial" w:cs="Arial"/>
        </w:rPr>
        <w:t>Chapter 3 of M</w:t>
      </w:r>
      <w:r w:rsidR="007867F2">
        <w:rPr>
          <w:rFonts w:ascii="Arial" w:hAnsi="Arial" w:cs="Arial"/>
        </w:rPr>
        <w:t xml:space="preserve">PM </w:t>
      </w:r>
      <w:r w:rsidR="001E1BA5" w:rsidRPr="005D3D48">
        <w:rPr>
          <w:rFonts w:ascii="Arial" w:hAnsi="Arial" w:cs="Arial"/>
        </w:rPr>
        <w:t>recognise</w:t>
      </w:r>
      <w:r w:rsidR="00F43636" w:rsidRPr="005D3D48">
        <w:rPr>
          <w:rFonts w:ascii="Arial" w:hAnsi="Arial" w:cs="Arial"/>
        </w:rPr>
        <w:t>s</w:t>
      </w:r>
      <w:r w:rsidR="001E1BA5" w:rsidRPr="005D3D48">
        <w:rPr>
          <w:rFonts w:ascii="Arial" w:hAnsi="Arial" w:cs="Arial"/>
        </w:rPr>
        <w:t xml:space="preserve"> that </w:t>
      </w:r>
      <w:r w:rsidR="00147EFB" w:rsidRPr="005D3D48">
        <w:rPr>
          <w:rFonts w:ascii="Arial" w:hAnsi="Arial" w:cs="Arial"/>
        </w:rPr>
        <w:t xml:space="preserve">the </w:t>
      </w:r>
      <w:r w:rsidR="007201FD">
        <w:rPr>
          <w:rFonts w:ascii="Arial" w:hAnsi="Arial" w:cs="Arial"/>
        </w:rPr>
        <w:t>A</w:t>
      </w:r>
      <w:r w:rsidR="00147EFB" w:rsidRPr="005D3D48">
        <w:rPr>
          <w:rFonts w:ascii="Arial" w:hAnsi="Arial" w:cs="Arial"/>
        </w:rPr>
        <w:t xml:space="preserve">ccounting </w:t>
      </w:r>
      <w:r w:rsidR="007201FD">
        <w:rPr>
          <w:rFonts w:ascii="Arial" w:hAnsi="Arial" w:cs="Arial"/>
        </w:rPr>
        <w:t>O</w:t>
      </w:r>
      <w:r w:rsidR="00147EFB" w:rsidRPr="005D3D48">
        <w:rPr>
          <w:rFonts w:ascii="Arial" w:hAnsi="Arial" w:cs="Arial"/>
        </w:rPr>
        <w:t>fficer in a body such as RBG Kew, which is governed by an independent board, must also take account of their special responsibilities and powers. Subject to that cav</w:t>
      </w:r>
      <w:r w:rsidR="001846BD" w:rsidRPr="005D3D48">
        <w:rPr>
          <w:rFonts w:ascii="Arial" w:hAnsi="Arial" w:cs="Arial"/>
        </w:rPr>
        <w:t xml:space="preserve">eat, </w:t>
      </w:r>
      <w:r w:rsidR="00F43636" w:rsidRPr="005D3D48">
        <w:rPr>
          <w:rFonts w:ascii="Arial" w:hAnsi="Arial" w:cs="Arial"/>
        </w:rPr>
        <w:t xml:space="preserve">the personal responsibilities of </w:t>
      </w:r>
      <w:r w:rsidR="001846BD" w:rsidRPr="005D3D48">
        <w:rPr>
          <w:rFonts w:ascii="Arial" w:hAnsi="Arial" w:cs="Arial"/>
        </w:rPr>
        <w:t>RBG Kew’s A</w:t>
      </w:r>
      <w:r w:rsidR="00F43636" w:rsidRPr="005D3D48">
        <w:rPr>
          <w:rFonts w:ascii="Arial" w:hAnsi="Arial" w:cs="Arial"/>
        </w:rPr>
        <w:t xml:space="preserve">ccounting Officer relate to:  </w:t>
      </w:r>
    </w:p>
    <w:p w14:paraId="6977AF6B" w14:textId="77777777" w:rsidR="008E18C6" w:rsidRPr="005D3D48" w:rsidRDefault="008E18C6" w:rsidP="008E18C6">
      <w:pPr>
        <w:spacing w:after="0" w:line="240" w:lineRule="auto"/>
        <w:jc w:val="both"/>
        <w:rPr>
          <w:rFonts w:ascii="Arial" w:hAnsi="Arial" w:cs="Arial"/>
        </w:rPr>
      </w:pPr>
    </w:p>
    <w:p w14:paraId="2F918718" w14:textId="7F5653B8" w:rsidR="00147EFB" w:rsidRPr="005D3D48" w:rsidRDefault="005569CA" w:rsidP="00487BC2">
      <w:pPr>
        <w:pStyle w:val="NoSpacing"/>
        <w:numPr>
          <w:ilvl w:val="0"/>
          <w:numId w:val="16"/>
        </w:numPr>
        <w:rPr>
          <w:rFonts w:ascii="Arial" w:hAnsi="Arial" w:cs="Arial"/>
        </w:rPr>
      </w:pPr>
      <w:r>
        <w:rPr>
          <w:rFonts w:ascii="Arial" w:hAnsi="Arial" w:cs="Arial"/>
        </w:rPr>
        <w:t>S</w:t>
      </w:r>
      <w:r w:rsidR="00147EFB" w:rsidRPr="005D3D48">
        <w:rPr>
          <w:rFonts w:ascii="Arial" w:hAnsi="Arial" w:cs="Arial"/>
        </w:rPr>
        <w:t xml:space="preserve">afeguarding the public funds and the stewardship of assets for which </w:t>
      </w:r>
      <w:r w:rsidR="00E40D29">
        <w:rPr>
          <w:rFonts w:ascii="Arial" w:hAnsi="Arial" w:cs="Arial"/>
        </w:rPr>
        <w:t xml:space="preserve">they have </w:t>
      </w:r>
      <w:r w:rsidR="00147EFB" w:rsidRPr="005D3D48">
        <w:rPr>
          <w:rFonts w:ascii="Arial" w:hAnsi="Arial" w:cs="Arial"/>
        </w:rPr>
        <w:t>charge;</w:t>
      </w:r>
    </w:p>
    <w:p w14:paraId="7CF87AC8" w14:textId="77777777" w:rsidR="008E18C6" w:rsidRPr="005D3D48" w:rsidRDefault="008E18C6" w:rsidP="008E18C6">
      <w:pPr>
        <w:pStyle w:val="NoSpacing"/>
        <w:ind w:left="720"/>
        <w:rPr>
          <w:rFonts w:ascii="Arial" w:hAnsi="Arial" w:cs="Arial"/>
        </w:rPr>
      </w:pPr>
    </w:p>
    <w:p w14:paraId="638B4D67" w14:textId="7D9FD926" w:rsidR="00147EFB" w:rsidRPr="005D3D48" w:rsidRDefault="005569CA" w:rsidP="00487BC2">
      <w:pPr>
        <w:pStyle w:val="NoSpacing"/>
        <w:numPr>
          <w:ilvl w:val="0"/>
          <w:numId w:val="16"/>
        </w:numPr>
        <w:rPr>
          <w:rFonts w:ascii="Arial" w:hAnsi="Arial" w:cs="Arial"/>
          <w:lang w:eastAsia="en-GB"/>
        </w:rPr>
      </w:pPr>
      <w:r>
        <w:rPr>
          <w:rFonts w:ascii="Arial" w:hAnsi="Arial" w:cs="Arial"/>
        </w:rPr>
        <w:t>E</w:t>
      </w:r>
      <w:r w:rsidR="00147EFB" w:rsidRPr="005D3D48">
        <w:rPr>
          <w:rFonts w:ascii="Arial" w:hAnsi="Arial" w:cs="Arial"/>
        </w:rPr>
        <w:t xml:space="preserve">nsuring propriety, regularity, value for money and feasibility in </w:t>
      </w:r>
      <w:r w:rsidR="00147EFB" w:rsidRPr="005D3D48">
        <w:rPr>
          <w:rFonts w:ascii="Arial" w:hAnsi="Arial" w:cs="Arial"/>
          <w:lang w:eastAsia="en-GB"/>
        </w:rPr>
        <w:t>the handling of public funds</w:t>
      </w:r>
      <w:r w:rsidR="001846BD" w:rsidRPr="005D3D48">
        <w:rPr>
          <w:rStyle w:val="FootnoteReference"/>
          <w:rFonts w:ascii="Arial" w:hAnsi="Arial" w:cs="Arial"/>
          <w:lang w:eastAsia="en-GB"/>
        </w:rPr>
        <w:footnoteReference w:id="2"/>
      </w:r>
      <w:r w:rsidR="00147EFB" w:rsidRPr="005D3D48">
        <w:rPr>
          <w:rFonts w:ascii="Arial" w:hAnsi="Arial" w:cs="Arial"/>
          <w:lang w:eastAsia="en-GB"/>
        </w:rPr>
        <w:t>; and</w:t>
      </w:r>
    </w:p>
    <w:p w14:paraId="72256745" w14:textId="77777777" w:rsidR="008E18C6" w:rsidRPr="005D3D48" w:rsidRDefault="008E18C6" w:rsidP="008E18C6">
      <w:pPr>
        <w:pStyle w:val="NoSpacing"/>
        <w:rPr>
          <w:rFonts w:ascii="Arial" w:hAnsi="Arial" w:cs="Arial"/>
          <w:lang w:eastAsia="en-GB"/>
        </w:rPr>
      </w:pPr>
    </w:p>
    <w:p w14:paraId="1FF7AFC4" w14:textId="44EE7E68" w:rsidR="00147EFB" w:rsidRPr="005D3D48" w:rsidRDefault="005569CA" w:rsidP="00487BC2">
      <w:pPr>
        <w:pStyle w:val="NoSpacing"/>
        <w:numPr>
          <w:ilvl w:val="0"/>
          <w:numId w:val="16"/>
        </w:numPr>
        <w:rPr>
          <w:rFonts w:ascii="Arial" w:hAnsi="Arial" w:cs="Arial"/>
          <w:lang w:eastAsia="en-GB"/>
        </w:rPr>
      </w:pPr>
      <w:r>
        <w:rPr>
          <w:rFonts w:ascii="Arial" w:hAnsi="Arial" w:cs="Arial"/>
          <w:lang w:eastAsia="en-GB"/>
        </w:rPr>
        <w:t>E</w:t>
      </w:r>
      <w:r w:rsidR="00147EFB" w:rsidRPr="005D3D48">
        <w:rPr>
          <w:rFonts w:ascii="Arial" w:hAnsi="Arial" w:cs="Arial"/>
          <w:lang w:eastAsia="en-GB"/>
        </w:rPr>
        <w:t>nsuring that RBG Kew as a whole is run in accordance with the standards set out in Box 3.1 of MPM</w:t>
      </w:r>
      <w:r w:rsidR="005C4154" w:rsidRPr="005D3D48">
        <w:rPr>
          <w:rFonts w:ascii="Arial" w:hAnsi="Arial" w:cs="Arial"/>
          <w:lang w:eastAsia="en-GB"/>
        </w:rPr>
        <w:t xml:space="preserve"> on governance, decision-making and financial management</w:t>
      </w:r>
      <w:r w:rsidR="00147EFB" w:rsidRPr="005D3D48">
        <w:rPr>
          <w:rFonts w:ascii="Arial" w:hAnsi="Arial" w:cs="Arial"/>
          <w:lang w:eastAsia="en-GB"/>
        </w:rPr>
        <w:t>.</w:t>
      </w:r>
    </w:p>
    <w:p w14:paraId="7C1EA2AE" w14:textId="77777777" w:rsidR="00510F04" w:rsidRPr="005D3D48" w:rsidRDefault="00510F04" w:rsidP="00510F04">
      <w:pPr>
        <w:spacing w:after="0" w:line="240" w:lineRule="auto"/>
        <w:jc w:val="both"/>
        <w:rPr>
          <w:rFonts w:ascii="Arial" w:hAnsi="Arial" w:cs="Arial"/>
          <w:lang w:eastAsia="en-GB"/>
        </w:rPr>
      </w:pPr>
    </w:p>
    <w:p w14:paraId="3E53DB0E" w14:textId="66F4017B" w:rsidR="00CC6666" w:rsidRPr="005D3D48" w:rsidRDefault="004D0071" w:rsidP="00FF66DD">
      <w:pPr>
        <w:pStyle w:val="NoSpacing"/>
        <w:rPr>
          <w:rFonts w:ascii="Arial" w:hAnsi="Arial" w:cs="Arial"/>
        </w:rPr>
      </w:pPr>
      <w:r>
        <w:rPr>
          <w:rFonts w:ascii="Arial" w:hAnsi="Arial" w:cs="Arial"/>
        </w:rPr>
        <w:t xml:space="preserve">6.5 </w:t>
      </w:r>
      <w:r w:rsidR="00CC6666" w:rsidRPr="005D3D48">
        <w:rPr>
          <w:rFonts w:ascii="Arial" w:hAnsi="Arial" w:cs="Arial"/>
        </w:rPr>
        <w:t>RBG Kew’s A</w:t>
      </w:r>
      <w:r w:rsidR="00AA16FD">
        <w:rPr>
          <w:rFonts w:ascii="Arial" w:hAnsi="Arial" w:cs="Arial"/>
        </w:rPr>
        <w:t xml:space="preserve">ccounting Officer </w:t>
      </w:r>
      <w:r w:rsidR="00CC6666" w:rsidRPr="005D3D48">
        <w:rPr>
          <w:rFonts w:ascii="Arial" w:hAnsi="Arial" w:cs="Arial"/>
        </w:rPr>
        <w:t>is accountable to Parliament for the use of Grant-in-Aid</w:t>
      </w:r>
      <w:r w:rsidR="00FF66DD" w:rsidRPr="005D3D48">
        <w:rPr>
          <w:rFonts w:ascii="Arial" w:hAnsi="Arial" w:cs="Arial"/>
        </w:rPr>
        <w:t xml:space="preserve"> and also advises the </w:t>
      </w:r>
      <w:r w:rsidR="000C6790" w:rsidRPr="005D3D48">
        <w:rPr>
          <w:rFonts w:ascii="Arial" w:hAnsi="Arial" w:cs="Arial"/>
        </w:rPr>
        <w:t>Defra</w:t>
      </w:r>
      <w:r w:rsidR="00FF66DD" w:rsidRPr="005D3D48">
        <w:rPr>
          <w:rFonts w:ascii="Arial" w:hAnsi="Arial" w:cs="Arial"/>
        </w:rPr>
        <w:t xml:space="preserve"> Minister. </w:t>
      </w:r>
    </w:p>
    <w:p w14:paraId="32078D04" w14:textId="77777777" w:rsidR="0054142C" w:rsidRPr="005D3D48" w:rsidRDefault="0054142C" w:rsidP="0054142C">
      <w:pPr>
        <w:pStyle w:val="NoSpacing"/>
        <w:rPr>
          <w:rFonts w:ascii="Arial" w:hAnsi="Arial" w:cs="Arial"/>
        </w:rPr>
      </w:pPr>
    </w:p>
    <w:p w14:paraId="66B99FA1" w14:textId="39E9B1BD" w:rsidR="00204445" w:rsidRPr="005D3D48" w:rsidRDefault="004D0071" w:rsidP="00204445">
      <w:pPr>
        <w:spacing w:after="0" w:line="240" w:lineRule="auto"/>
        <w:rPr>
          <w:rFonts w:ascii="Arial" w:eastAsia="Times New Roman" w:hAnsi="Arial" w:cs="Arial"/>
        </w:rPr>
      </w:pPr>
      <w:r>
        <w:rPr>
          <w:rFonts w:ascii="Arial" w:eastAsia="Times New Roman" w:hAnsi="Arial" w:cs="Arial"/>
        </w:rPr>
        <w:t xml:space="preserve">6.6 </w:t>
      </w:r>
      <w:r w:rsidR="00204445" w:rsidRPr="005D3D48">
        <w:rPr>
          <w:rFonts w:ascii="Arial" w:eastAsia="Times New Roman" w:hAnsi="Arial" w:cs="Arial"/>
        </w:rPr>
        <w:t>The Accounting Officer of RGB Kew shall automatically be a Director of RBG Kew Enterprises Ltd (“the Ex Officio Director”)</w:t>
      </w:r>
      <w:r w:rsidR="00E10404">
        <w:rPr>
          <w:rFonts w:ascii="Arial" w:eastAsia="Times New Roman" w:hAnsi="Arial" w:cs="Arial"/>
        </w:rPr>
        <w:t xml:space="preserve"> (</w:t>
      </w:r>
      <w:r w:rsidR="00034C81">
        <w:rPr>
          <w:rFonts w:ascii="Arial" w:eastAsia="Times New Roman" w:hAnsi="Arial" w:cs="Arial"/>
        </w:rPr>
        <w:t>Article 15 of the Articles of Association</w:t>
      </w:r>
      <w:r w:rsidR="00E10404">
        <w:rPr>
          <w:rFonts w:ascii="Arial" w:eastAsia="Times New Roman" w:hAnsi="Arial" w:cs="Arial"/>
        </w:rPr>
        <w:t>)</w:t>
      </w:r>
      <w:r w:rsidR="007201FD">
        <w:rPr>
          <w:rFonts w:ascii="Arial" w:eastAsia="Times New Roman" w:hAnsi="Arial" w:cs="Arial"/>
        </w:rPr>
        <w:t>.</w:t>
      </w:r>
    </w:p>
    <w:p w14:paraId="7A2DC0C5" w14:textId="77777777" w:rsidR="00204445" w:rsidRPr="005D3D48" w:rsidRDefault="00204445" w:rsidP="0054142C">
      <w:pPr>
        <w:pStyle w:val="NoSpacing"/>
        <w:rPr>
          <w:rFonts w:ascii="Arial" w:hAnsi="Arial" w:cs="Arial"/>
        </w:rPr>
      </w:pPr>
    </w:p>
    <w:p w14:paraId="1635F178" w14:textId="77777777" w:rsidR="009D5703" w:rsidRPr="005D3D48" w:rsidRDefault="00126119" w:rsidP="00947226">
      <w:pPr>
        <w:pStyle w:val="NoSpacing"/>
        <w:rPr>
          <w:rFonts w:ascii="Arial" w:hAnsi="Arial" w:cs="Arial"/>
          <w:b/>
        </w:rPr>
      </w:pPr>
      <w:r w:rsidRPr="005D3D48">
        <w:rPr>
          <w:rFonts w:ascii="Arial" w:hAnsi="Arial" w:cs="Arial"/>
          <w:b/>
        </w:rPr>
        <w:t>THE EXECUTIVE BOARD</w:t>
      </w:r>
    </w:p>
    <w:p w14:paraId="2E7D4C8E" w14:textId="77777777" w:rsidR="00947226" w:rsidRPr="005D3D48" w:rsidRDefault="00947226" w:rsidP="005B1A0D">
      <w:pPr>
        <w:pStyle w:val="NoSpacing"/>
        <w:rPr>
          <w:rFonts w:ascii="Arial" w:hAnsi="Arial" w:cs="Arial"/>
          <w:highlight w:val="yellow"/>
        </w:rPr>
      </w:pPr>
    </w:p>
    <w:p w14:paraId="17EEB3C3" w14:textId="47FD43B1" w:rsidR="00055D92" w:rsidRPr="00DA5FE8" w:rsidRDefault="004D0071" w:rsidP="002975EC">
      <w:pPr>
        <w:tabs>
          <w:tab w:val="left" w:pos="851"/>
        </w:tabs>
        <w:spacing w:line="240" w:lineRule="auto"/>
        <w:rPr>
          <w:rFonts w:ascii="Arial" w:hAnsi="Arial" w:cs="Arial"/>
          <w:b/>
          <w:sz w:val="20"/>
          <w:szCs w:val="20"/>
        </w:rPr>
      </w:pPr>
      <w:r w:rsidRPr="00DA5FE8">
        <w:rPr>
          <w:rFonts w:ascii="Arial" w:hAnsi="Arial" w:cs="Arial"/>
        </w:rPr>
        <w:t xml:space="preserve">6.7 </w:t>
      </w:r>
      <w:r w:rsidR="00DA5FE8" w:rsidRPr="00DA5FE8">
        <w:rPr>
          <w:rFonts w:ascii="Arial" w:hAnsi="Arial" w:cs="Arial"/>
        </w:rPr>
        <w:t xml:space="preserve">The Executive Board is a decision-making forum and acts under delegated authority from the Director. </w:t>
      </w:r>
      <w:r w:rsidR="00055D92" w:rsidRPr="00DA5FE8">
        <w:rPr>
          <w:rFonts w:ascii="Arial" w:hAnsi="Arial" w:cs="Arial"/>
        </w:rPr>
        <w:t>The</w:t>
      </w:r>
      <w:r w:rsidR="00055D92" w:rsidRPr="005D3D48">
        <w:rPr>
          <w:rFonts w:ascii="Arial" w:hAnsi="Arial" w:cs="Arial"/>
        </w:rPr>
        <w:t xml:space="preserve"> </w:t>
      </w:r>
      <w:r w:rsidR="00DA5FE8">
        <w:rPr>
          <w:rFonts w:ascii="Arial" w:hAnsi="Arial" w:cs="Arial"/>
        </w:rPr>
        <w:t>B</w:t>
      </w:r>
      <w:r w:rsidR="00055D92" w:rsidRPr="005D3D48">
        <w:rPr>
          <w:rFonts w:ascii="Arial" w:hAnsi="Arial" w:cs="Arial"/>
        </w:rPr>
        <w:t xml:space="preserve">oard’s primary purpose is to support the Director in delivering the corporate strategy. </w:t>
      </w:r>
      <w:r w:rsidR="00CB679C">
        <w:rPr>
          <w:rFonts w:ascii="Arial" w:hAnsi="Arial" w:cs="Arial"/>
        </w:rPr>
        <w:t>R</w:t>
      </w:r>
      <w:r w:rsidR="00055D92" w:rsidRPr="005D3D48">
        <w:rPr>
          <w:rFonts w:ascii="Arial" w:hAnsi="Arial" w:cs="Arial"/>
        </w:rPr>
        <w:t>esponsibilities are:</w:t>
      </w:r>
    </w:p>
    <w:p w14:paraId="3B7300F4" w14:textId="606AEFBE" w:rsidR="00055D92" w:rsidRPr="005D3D48" w:rsidRDefault="005569CA" w:rsidP="00487BC2">
      <w:pPr>
        <w:numPr>
          <w:ilvl w:val="0"/>
          <w:numId w:val="19"/>
        </w:numPr>
        <w:spacing w:line="240" w:lineRule="auto"/>
        <w:rPr>
          <w:rFonts w:ascii="Arial" w:hAnsi="Arial" w:cs="Arial"/>
        </w:rPr>
      </w:pPr>
      <w:r>
        <w:rPr>
          <w:rFonts w:ascii="Arial" w:hAnsi="Arial" w:cs="Arial"/>
        </w:rPr>
        <w:t>T</w:t>
      </w:r>
      <w:r w:rsidR="00055D92" w:rsidRPr="005D3D48">
        <w:rPr>
          <w:rFonts w:ascii="Arial" w:hAnsi="Arial" w:cs="Arial"/>
        </w:rPr>
        <w:t>he strategic development of Kew and the development and implementation of agreed strategies relating to each area of operation;</w:t>
      </w:r>
    </w:p>
    <w:p w14:paraId="45F8648F" w14:textId="16ECF11C" w:rsidR="00055D92" w:rsidRPr="005D3D48" w:rsidRDefault="005569CA" w:rsidP="00487BC2">
      <w:pPr>
        <w:numPr>
          <w:ilvl w:val="0"/>
          <w:numId w:val="19"/>
        </w:numPr>
        <w:spacing w:line="260" w:lineRule="atLeast"/>
        <w:rPr>
          <w:rFonts w:ascii="Arial" w:hAnsi="Arial" w:cs="Arial"/>
        </w:rPr>
      </w:pPr>
      <w:r>
        <w:rPr>
          <w:rFonts w:ascii="Arial" w:hAnsi="Arial" w:cs="Arial"/>
        </w:rPr>
        <w:t>P</w:t>
      </w:r>
      <w:r w:rsidR="00055D92" w:rsidRPr="005D3D48">
        <w:rPr>
          <w:rFonts w:ascii="Arial" w:hAnsi="Arial" w:cs="Arial"/>
        </w:rPr>
        <w:t>erformance management of RBG Kew activities through the operational plan which underpins the corporate strategy;</w:t>
      </w:r>
    </w:p>
    <w:p w14:paraId="6536AC92" w14:textId="2F07972B" w:rsidR="00055D92" w:rsidRPr="005D3D48" w:rsidRDefault="005569CA" w:rsidP="00487BC2">
      <w:pPr>
        <w:numPr>
          <w:ilvl w:val="0"/>
          <w:numId w:val="19"/>
        </w:numPr>
        <w:spacing w:line="260" w:lineRule="atLeast"/>
        <w:rPr>
          <w:rFonts w:ascii="Arial" w:hAnsi="Arial" w:cs="Arial"/>
        </w:rPr>
      </w:pPr>
      <w:r>
        <w:rPr>
          <w:rFonts w:ascii="Arial" w:hAnsi="Arial" w:cs="Arial"/>
        </w:rPr>
        <w:t>M</w:t>
      </w:r>
      <w:r w:rsidR="00055D92" w:rsidRPr="005D3D48">
        <w:rPr>
          <w:rFonts w:ascii="Arial" w:hAnsi="Arial" w:cs="Arial"/>
        </w:rPr>
        <w:t>anag</w:t>
      </w:r>
      <w:r w:rsidR="001B3B1D">
        <w:rPr>
          <w:rFonts w:ascii="Arial" w:hAnsi="Arial" w:cs="Arial"/>
        </w:rPr>
        <w:t xml:space="preserve">ing </w:t>
      </w:r>
      <w:r w:rsidR="00055D92" w:rsidRPr="005D3D48">
        <w:rPr>
          <w:rFonts w:ascii="Arial" w:hAnsi="Arial" w:cs="Arial"/>
        </w:rPr>
        <w:t>and develop</w:t>
      </w:r>
      <w:r w:rsidR="001B3B1D">
        <w:rPr>
          <w:rFonts w:ascii="Arial" w:hAnsi="Arial" w:cs="Arial"/>
        </w:rPr>
        <w:t>ing</w:t>
      </w:r>
      <w:r w:rsidR="00055D92" w:rsidRPr="005D3D48">
        <w:rPr>
          <w:rFonts w:ascii="Arial" w:hAnsi="Arial" w:cs="Arial"/>
        </w:rPr>
        <w:t xml:space="preserve"> RBG Kew’s programmes and business outputs;</w:t>
      </w:r>
    </w:p>
    <w:p w14:paraId="7D874915" w14:textId="69F99EC9" w:rsidR="00055D92" w:rsidRPr="005D3D48" w:rsidRDefault="005569CA" w:rsidP="00487BC2">
      <w:pPr>
        <w:numPr>
          <w:ilvl w:val="0"/>
          <w:numId w:val="19"/>
        </w:numPr>
        <w:spacing w:line="240" w:lineRule="auto"/>
        <w:rPr>
          <w:rFonts w:ascii="Arial" w:hAnsi="Arial" w:cs="Arial"/>
        </w:rPr>
      </w:pPr>
      <w:r>
        <w:rPr>
          <w:rFonts w:ascii="Arial" w:hAnsi="Arial" w:cs="Arial"/>
        </w:rPr>
        <w:t>M</w:t>
      </w:r>
      <w:r w:rsidR="00055D92" w:rsidRPr="005D3D48">
        <w:rPr>
          <w:rFonts w:ascii="Arial" w:hAnsi="Arial" w:cs="Arial"/>
        </w:rPr>
        <w:t>anag</w:t>
      </w:r>
      <w:r w:rsidR="001B3B1D">
        <w:rPr>
          <w:rFonts w:ascii="Arial" w:hAnsi="Arial" w:cs="Arial"/>
        </w:rPr>
        <w:t>ing</w:t>
      </w:r>
      <w:r w:rsidR="00055D92" w:rsidRPr="005D3D48">
        <w:rPr>
          <w:rFonts w:ascii="Arial" w:hAnsi="Arial" w:cs="Arial"/>
        </w:rPr>
        <w:t xml:space="preserve"> and develop</w:t>
      </w:r>
      <w:r w:rsidR="001B3B1D">
        <w:rPr>
          <w:rFonts w:ascii="Arial" w:hAnsi="Arial" w:cs="Arial"/>
        </w:rPr>
        <w:t>ing</w:t>
      </w:r>
      <w:r w:rsidR="00055D92" w:rsidRPr="005D3D48">
        <w:rPr>
          <w:rFonts w:ascii="Arial" w:hAnsi="Arial" w:cs="Arial"/>
        </w:rPr>
        <w:t xml:space="preserve"> RBG Kew’s infrastructure and resource</w:t>
      </w:r>
      <w:r w:rsidR="00BF0C16">
        <w:rPr>
          <w:rFonts w:ascii="Arial" w:hAnsi="Arial" w:cs="Arial"/>
        </w:rPr>
        <w:t>s</w:t>
      </w:r>
      <w:r w:rsidR="00055D92" w:rsidRPr="005D3D48">
        <w:rPr>
          <w:rFonts w:ascii="Arial" w:hAnsi="Arial" w:cs="Arial"/>
        </w:rPr>
        <w:t xml:space="preserve">, including the generation of funding from grant-in-aid and other sources; </w:t>
      </w:r>
    </w:p>
    <w:p w14:paraId="4A0BA7FC" w14:textId="5363D843" w:rsidR="007A59D3" w:rsidRPr="005D3D48" w:rsidRDefault="004D0071" w:rsidP="00B61E07">
      <w:pPr>
        <w:pStyle w:val="NoSpacing"/>
        <w:rPr>
          <w:rFonts w:ascii="Arial" w:hAnsi="Arial" w:cs="Arial"/>
        </w:rPr>
      </w:pPr>
      <w:r>
        <w:rPr>
          <w:rFonts w:ascii="Arial" w:hAnsi="Arial" w:cs="Arial"/>
        </w:rPr>
        <w:t xml:space="preserve">6.8 </w:t>
      </w:r>
      <w:r w:rsidR="00B61E07" w:rsidRPr="005D3D48">
        <w:rPr>
          <w:rFonts w:ascii="Arial" w:hAnsi="Arial" w:cs="Arial"/>
        </w:rPr>
        <w:t>Individual members of the Executive Board have financial delegated auth</w:t>
      </w:r>
      <w:r w:rsidR="008A0C62">
        <w:rPr>
          <w:rFonts w:ascii="Arial" w:hAnsi="Arial" w:cs="Arial"/>
        </w:rPr>
        <w:t>ority (see Section 7</w:t>
      </w:r>
      <w:r w:rsidR="00B61E07" w:rsidRPr="005D3D48">
        <w:rPr>
          <w:rFonts w:ascii="Arial" w:hAnsi="Arial" w:cs="Arial"/>
        </w:rPr>
        <w:t>).</w:t>
      </w:r>
      <w:r w:rsidR="007765DB" w:rsidRPr="005D3D48">
        <w:rPr>
          <w:rFonts w:ascii="Arial" w:hAnsi="Arial" w:cs="Arial"/>
        </w:rPr>
        <w:t xml:space="preserve">  </w:t>
      </w:r>
    </w:p>
    <w:p w14:paraId="284D7809" w14:textId="77777777" w:rsidR="001B3B1D" w:rsidRDefault="001B3B1D" w:rsidP="0011651B">
      <w:pPr>
        <w:pStyle w:val="NoSpacing"/>
        <w:rPr>
          <w:rFonts w:ascii="Arial" w:eastAsia="Times New Roman" w:hAnsi="Arial" w:cs="Arial"/>
          <w:b/>
          <w:bCs/>
        </w:rPr>
      </w:pPr>
    </w:p>
    <w:p w14:paraId="3B3D0A52" w14:textId="324A3608" w:rsidR="003D3058" w:rsidRPr="005D3D48" w:rsidRDefault="00AF1846" w:rsidP="0011651B">
      <w:pPr>
        <w:pStyle w:val="NoSpacing"/>
        <w:rPr>
          <w:rFonts w:ascii="Arial" w:eastAsia="Times New Roman" w:hAnsi="Arial" w:cs="Arial"/>
          <w:b/>
          <w:bCs/>
        </w:rPr>
      </w:pPr>
      <w:r w:rsidRPr="005D3D48">
        <w:rPr>
          <w:rFonts w:ascii="Arial" w:eastAsia="Times New Roman" w:hAnsi="Arial" w:cs="Arial"/>
          <w:b/>
          <w:bCs/>
        </w:rPr>
        <w:lastRenderedPageBreak/>
        <w:t xml:space="preserve">DELEGATED AUTHORITY FROM EXECUTIVE BOARD </w:t>
      </w:r>
    </w:p>
    <w:p w14:paraId="36B0AFB5" w14:textId="77777777" w:rsidR="003D3058" w:rsidRPr="005D3D48" w:rsidRDefault="003D3058" w:rsidP="0011651B">
      <w:pPr>
        <w:pStyle w:val="NoSpacing"/>
        <w:rPr>
          <w:rFonts w:ascii="Arial" w:eastAsia="Times New Roman" w:hAnsi="Arial" w:cs="Arial"/>
          <w:b/>
          <w:bCs/>
        </w:rPr>
      </w:pPr>
    </w:p>
    <w:p w14:paraId="44837E1E" w14:textId="2FC1BE5D" w:rsidR="00420ED2" w:rsidRPr="005D3D48" w:rsidRDefault="00420ED2" w:rsidP="0011651B">
      <w:pPr>
        <w:pStyle w:val="NoSpacing"/>
        <w:rPr>
          <w:rFonts w:ascii="Arial" w:eastAsia="Times New Roman" w:hAnsi="Arial" w:cs="Arial"/>
          <w:b/>
          <w:bCs/>
        </w:rPr>
      </w:pPr>
      <w:r w:rsidRPr="005D3D48">
        <w:rPr>
          <w:rFonts w:ascii="Arial" w:eastAsia="Times New Roman" w:hAnsi="Arial" w:cs="Arial"/>
          <w:b/>
          <w:bCs/>
        </w:rPr>
        <w:t>Major Projects and Programmes</w:t>
      </w:r>
    </w:p>
    <w:p w14:paraId="653E750E" w14:textId="77777777" w:rsidR="00420ED2" w:rsidRPr="005D3D48" w:rsidRDefault="00420ED2" w:rsidP="0011651B">
      <w:pPr>
        <w:pStyle w:val="NoSpacing"/>
        <w:rPr>
          <w:rFonts w:ascii="Arial" w:eastAsia="Times New Roman" w:hAnsi="Arial" w:cs="Arial"/>
          <w:bCs/>
        </w:rPr>
      </w:pPr>
    </w:p>
    <w:p w14:paraId="3B70AEF9" w14:textId="7F4371D8" w:rsidR="00B63FC5" w:rsidRDefault="00197680" w:rsidP="0011651B">
      <w:pPr>
        <w:pStyle w:val="NoSpacing"/>
        <w:rPr>
          <w:rFonts w:ascii="Arial" w:eastAsia="Times New Roman" w:hAnsi="Arial" w:cs="Arial"/>
          <w:bCs/>
        </w:rPr>
      </w:pPr>
      <w:r>
        <w:rPr>
          <w:rFonts w:ascii="Arial" w:eastAsia="Times New Roman" w:hAnsi="Arial" w:cs="Arial"/>
          <w:bCs/>
        </w:rPr>
        <w:t>6.9</w:t>
      </w:r>
      <w:r w:rsidR="004D0071">
        <w:rPr>
          <w:rFonts w:ascii="Arial" w:eastAsia="Times New Roman" w:hAnsi="Arial" w:cs="Arial"/>
          <w:bCs/>
        </w:rPr>
        <w:t xml:space="preserve"> </w:t>
      </w:r>
      <w:r w:rsidR="0011651B" w:rsidRPr="005D3D48">
        <w:rPr>
          <w:rFonts w:ascii="Arial" w:eastAsia="Times New Roman" w:hAnsi="Arial" w:cs="Arial"/>
          <w:bCs/>
        </w:rPr>
        <w:t xml:space="preserve">This section </w:t>
      </w:r>
      <w:r w:rsidR="006B3175" w:rsidRPr="005D3D48">
        <w:rPr>
          <w:rFonts w:ascii="Arial" w:eastAsia="Times New Roman" w:hAnsi="Arial" w:cs="Arial"/>
          <w:bCs/>
        </w:rPr>
        <w:t>summarises the corporate approvals</w:t>
      </w:r>
      <w:r w:rsidR="006D678F" w:rsidRPr="005D3D48">
        <w:rPr>
          <w:rFonts w:ascii="Arial" w:eastAsia="Times New Roman" w:hAnsi="Arial" w:cs="Arial"/>
          <w:bCs/>
        </w:rPr>
        <w:t xml:space="preserve"> needed for establishing and managing a major programme or project</w:t>
      </w:r>
      <w:r w:rsidR="006B3175" w:rsidRPr="005D3D48">
        <w:rPr>
          <w:rFonts w:ascii="Arial" w:eastAsia="Times New Roman" w:hAnsi="Arial" w:cs="Arial"/>
          <w:bCs/>
        </w:rPr>
        <w:t xml:space="preserve">. For more information see </w:t>
      </w:r>
      <w:hyperlink r:id="rId13" w:history="1">
        <w:r w:rsidR="00C564BF" w:rsidRPr="00633823">
          <w:rPr>
            <w:rStyle w:val="Hyperlink"/>
            <w:rFonts w:ascii="Arial" w:eastAsia="Times New Roman" w:hAnsi="Arial" w:cs="Arial"/>
            <w:bCs/>
          </w:rPr>
          <w:t>https://kewnet.kew.org/projects</w:t>
        </w:r>
      </w:hyperlink>
      <w:r w:rsidR="00C564BF">
        <w:rPr>
          <w:rFonts w:ascii="Arial" w:eastAsia="Times New Roman" w:hAnsi="Arial" w:cs="Arial"/>
          <w:bCs/>
        </w:rPr>
        <w:t>.</w:t>
      </w:r>
    </w:p>
    <w:p w14:paraId="46CD2DD3" w14:textId="77777777" w:rsidR="00C564BF" w:rsidRPr="005D3D48" w:rsidRDefault="00C564BF" w:rsidP="0011651B">
      <w:pPr>
        <w:pStyle w:val="NoSpacing"/>
        <w:rPr>
          <w:rFonts w:ascii="Arial" w:eastAsia="Times New Roman" w:hAnsi="Arial" w:cs="Arial"/>
          <w:bCs/>
        </w:rPr>
      </w:pPr>
    </w:p>
    <w:p w14:paraId="40B20416" w14:textId="0BE3A5C9" w:rsidR="000D015B" w:rsidRDefault="004D0071" w:rsidP="000D015B">
      <w:pPr>
        <w:pStyle w:val="NoSpacing"/>
        <w:rPr>
          <w:rFonts w:ascii="Arial" w:eastAsia="Times New Roman" w:hAnsi="Arial" w:cs="Arial"/>
          <w:color w:val="3F3F3F"/>
          <w:sz w:val="21"/>
          <w:szCs w:val="21"/>
          <w:lang w:eastAsia="en-GB"/>
        </w:rPr>
      </w:pPr>
      <w:r>
        <w:rPr>
          <w:rFonts w:ascii="Arial" w:hAnsi="Arial" w:cs="Arial"/>
        </w:rPr>
        <w:t>6.1</w:t>
      </w:r>
      <w:r w:rsidR="00197680">
        <w:rPr>
          <w:rFonts w:ascii="Arial" w:hAnsi="Arial" w:cs="Arial"/>
        </w:rPr>
        <w:t>0</w:t>
      </w:r>
      <w:r>
        <w:rPr>
          <w:rFonts w:ascii="Arial" w:hAnsi="Arial" w:cs="Arial"/>
        </w:rPr>
        <w:t xml:space="preserve"> </w:t>
      </w:r>
      <w:r w:rsidR="0011651B" w:rsidRPr="005D3D48">
        <w:rPr>
          <w:rFonts w:ascii="Arial" w:hAnsi="Arial" w:cs="Arial"/>
        </w:rPr>
        <w:t xml:space="preserve">A project has a defined start and end date, and is not recognised as Business As Usual.  It is </w:t>
      </w:r>
      <w:r w:rsidR="000D015B" w:rsidRPr="009F59AF">
        <w:rPr>
          <w:rFonts w:ascii="Arial" w:hAnsi="Arial" w:cs="Arial"/>
        </w:rPr>
        <w:t>considered to be major if any of the following apply:</w:t>
      </w:r>
    </w:p>
    <w:p w14:paraId="712001C3" w14:textId="77777777" w:rsidR="000D015B" w:rsidRPr="000D015B" w:rsidRDefault="000D015B" w:rsidP="000D015B">
      <w:pPr>
        <w:pStyle w:val="NoSpacing"/>
        <w:rPr>
          <w:rFonts w:ascii="Arial" w:eastAsia="Times New Roman" w:hAnsi="Arial" w:cs="Arial"/>
          <w:color w:val="3F3F3F"/>
          <w:sz w:val="21"/>
          <w:szCs w:val="21"/>
          <w:lang w:eastAsia="en-GB"/>
        </w:rPr>
      </w:pPr>
    </w:p>
    <w:p w14:paraId="08539364" w14:textId="0EE9BCE7" w:rsidR="000D015B" w:rsidRPr="000D015B" w:rsidRDefault="000D015B" w:rsidP="000D015B">
      <w:pPr>
        <w:pStyle w:val="NoSpacing"/>
        <w:numPr>
          <w:ilvl w:val="0"/>
          <w:numId w:val="40"/>
        </w:numPr>
        <w:rPr>
          <w:rFonts w:ascii="Arial" w:hAnsi="Arial" w:cs="Arial"/>
          <w:lang w:eastAsia="en-GB"/>
        </w:rPr>
      </w:pPr>
      <w:r w:rsidRPr="000D015B">
        <w:rPr>
          <w:rFonts w:ascii="Arial" w:hAnsi="Arial" w:cs="Arial"/>
          <w:lang w:eastAsia="en-GB"/>
        </w:rPr>
        <w:t>It has a total budget of £500,000 or more</w:t>
      </w:r>
      <w:r>
        <w:rPr>
          <w:rFonts w:ascii="Arial" w:hAnsi="Arial" w:cs="Arial"/>
          <w:lang w:eastAsia="en-GB"/>
        </w:rPr>
        <w:t>;</w:t>
      </w:r>
    </w:p>
    <w:p w14:paraId="094A1D2D" w14:textId="3F02C424" w:rsidR="000D015B" w:rsidRPr="000D015B" w:rsidRDefault="000D015B" w:rsidP="000D015B">
      <w:pPr>
        <w:pStyle w:val="NoSpacing"/>
        <w:numPr>
          <w:ilvl w:val="0"/>
          <w:numId w:val="40"/>
        </w:numPr>
        <w:rPr>
          <w:rFonts w:ascii="Arial" w:hAnsi="Arial" w:cs="Arial"/>
          <w:lang w:eastAsia="en-GB"/>
        </w:rPr>
      </w:pPr>
      <w:r w:rsidRPr="000D015B">
        <w:rPr>
          <w:rFonts w:ascii="Arial" w:hAnsi="Arial" w:cs="Arial"/>
          <w:lang w:eastAsia="en-GB"/>
        </w:rPr>
        <w:t>It is identified within or addresses a significant risk identified in the corporate risk register</w:t>
      </w:r>
      <w:r>
        <w:rPr>
          <w:rFonts w:ascii="Arial" w:hAnsi="Arial" w:cs="Arial"/>
          <w:lang w:eastAsia="en-GB"/>
        </w:rPr>
        <w:t>;</w:t>
      </w:r>
      <w:r w:rsidR="001B3B1D">
        <w:rPr>
          <w:rFonts w:ascii="Arial" w:hAnsi="Arial" w:cs="Arial"/>
          <w:lang w:eastAsia="en-GB"/>
        </w:rPr>
        <w:t xml:space="preserve"> and,</w:t>
      </w:r>
    </w:p>
    <w:p w14:paraId="7B4E0383" w14:textId="77777777" w:rsidR="000D015B" w:rsidRPr="000D015B" w:rsidRDefault="000D015B" w:rsidP="000D015B">
      <w:pPr>
        <w:pStyle w:val="NoSpacing"/>
        <w:numPr>
          <w:ilvl w:val="0"/>
          <w:numId w:val="40"/>
        </w:numPr>
        <w:rPr>
          <w:rFonts w:ascii="Arial" w:hAnsi="Arial" w:cs="Arial"/>
          <w:lang w:eastAsia="en-GB"/>
        </w:rPr>
      </w:pPr>
      <w:r w:rsidRPr="000D015B">
        <w:rPr>
          <w:rFonts w:ascii="Arial" w:hAnsi="Arial" w:cs="Arial"/>
          <w:lang w:eastAsia="en-GB"/>
        </w:rPr>
        <w:t>It is referred to the Strategic Portfolio Office by the Executive Board because of its strategic importance.</w:t>
      </w:r>
      <w:bookmarkStart w:id="1" w:name="_GoBack"/>
      <w:bookmarkEnd w:id="1"/>
    </w:p>
    <w:p w14:paraId="409CFF48" w14:textId="56846F84" w:rsidR="000D015B" w:rsidRPr="000D015B" w:rsidRDefault="00197680" w:rsidP="000D015B">
      <w:pPr>
        <w:spacing w:before="240" w:after="240" w:line="240" w:lineRule="auto"/>
        <w:rPr>
          <w:rFonts w:ascii="Arial" w:eastAsia="Times New Roman" w:hAnsi="Arial" w:cs="Arial"/>
          <w:lang w:eastAsia="en-GB"/>
        </w:rPr>
      </w:pPr>
      <w:r>
        <w:rPr>
          <w:rFonts w:ascii="Arial" w:eastAsia="Times New Roman" w:hAnsi="Arial" w:cs="Arial"/>
          <w:lang w:eastAsia="en-GB"/>
        </w:rPr>
        <w:t>6.11</w:t>
      </w:r>
      <w:r w:rsidR="000D015B">
        <w:rPr>
          <w:rFonts w:ascii="Arial" w:eastAsia="Times New Roman" w:hAnsi="Arial" w:cs="Arial"/>
          <w:lang w:eastAsia="en-GB"/>
        </w:rPr>
        <w:t xml:space="preserve"> </w:t>
      </w:r>
      <w:r w:rsidR="000D015B" w:rsidRPr="000D015B">
        <w:rPr>
          <w:rFonts w:ascii="Arial" w:eastAsia="Times New Roman" w:hAnsi="Arial" w:cs="Arial"/>
          <w:lang w:eastAsia="en-GB"/>
        </w:rPr>
        <w:t>A major programme consists of projects that collectively or individually meet these criteria.</w:t>
      </w:r>
    </w:p>
    <w:p w14:paraId="08417275" w14:textId="525B671C" w:rsidR="00AB7DAC" w:rsidRPr="006255EA" w:rsidRDefault="00197680" w:rsidP="00AB7DAC">
      <w:pPr>
        <w:pStyle w:val="NoSpacing"/>
        <w:rPr>
          <w:rFonts w:ascii="Arial" w:hAnsi="Arial" w:cs="Arial"/>
        </w:rPr>
      </w:pPr>
      <w:r>
        <w:rPr>
          <w:rFonts w:ascii="Arial" w:hAnsi="Arial" w:cs="Arial"/>
        </w:rPr>
        <w:t>6.12</w:t>
      </w:r>
      <w:r w:rsidR="004D0071" w:rsidRPr="00AB7DAC">
        <w:rPr>
          <w:rFonts w:ascii="Arial" w:hAnsi="Arial" w:cs="Arial"/>
        </w:rPr>
        <w:t xml:space="preserve"> </w:t>
      </w:r>
      <w:r w:rsidR="00B63FC5" w:rsidRPr="00AB7DAC">
        <w:rPr>
          <w:rFonts w:ascii="Arial" w:hAnsi="Arial" w:cs="Arial"/>
        </w:rPr>
        <w:t xml:space="preserve">Key </w:t>
      </w:r>
      <w:r w:rsidR="00AA16FD" w:rsidRPr="00AB7DAC">
        <w:rPr>
          <w:rFonts w:ascii="Arial" w:hAnsi="Arial" w:cs="Arial"/>
        </w:rPr>
        <w:t xml:space="preserve">control </w:t>
      </w:r>
      <w:r w:rsidR="00B63FC5" w:rsidRPr="00AB7DAC">
        <w:rPr>
          <w:rFonts w:ascii="Arial" w:hAnsi="Arial" w:cs="Arial"/>
        </w:rPr>
        <w:t>documentation (Programme Mandate, Project/Programme Brief, Outline/Full Business Case) must be approved by the Executive Board</w:t>
      </w:r>
      <w:r w:rsidR="00AA16FD" w:rsidRPr="00AB7DAC">
        <w:rPr>
          <w:rFonts w:ascii="Arial" w:hAnsi="Arial" w:cs="Arial"/>
        </w:rPr>
        <w:t xml:space="preserve"> as well as project and programme boards</w:t>
      </w:r>
      <w:r w:rsidR="00074FFE">
        <w:rPr>
          <w:rFonts w:ascii="Arial" w:hAnsi="Arial" w:cs="Arial"/>
        </w:rPr>
        <w:t xml:space="preserve"> at each of the three Checkpoint Process stages </w:t>
      </w:r>
      <w:r w:rsidR="00074FFE" w:rsidRPr="005D3D48">
        <w:rPr>
          <w:rFonts w:ascii="Arial" w:hAnsi="Arial" w:cs="Arial"/>
        </w:rPr>
        <w:t>(0-Strategic Fit, 1-Business Approval, 2-Investment Decision)</w:t>
      </w:r>
      <w:r w:rsidR="00457169" w:rsidRPr="00AB7DAC">
        <w:rPr>
          <w:rFonts w:ascii="Arial" w:hAnsi="Arial" w:cs="Arial"/>
        </w:rPr>
        <w:t xml:space="preserve">. </w:t>
      </w:r>
      <w:r w:rsidR="00AB7DAC" w:rsidRPr="006255EA">
        <w:rPr>
          <w:rFonts w:ascii="Arial" w:hAnsi="Arial" w:cs="Arial"/>
        </w:rPr>
        <w:t xml:space="preserve"> </w:t>
      </w:r>
    </w:p>
    <w:p w14:paraId="7A0B891F" w14:textId="467CFA65" w:rsidR="00457169" w:rsidRPr="00AB7DAC" w:rsidRDefault="00457169" w:rsidP="0011651B">
      <w:pPr>
        <w:pStyle w:val="NoSpacing"/>
        <w:rPr>
          <w:rFonts w:ascii="Arial" w:hAnsi="Arial" w:cs="Arial"/>
        </w:rPr>
      </w:pPr>
    </w:p>
    <w:p w14:paraId="11064678" w14:textId="7431D2A4" w:rsidR="00CF432D" w:rsidRDefault="00197680" w:rsidP="00457169">
      <w:pPr>
        <w:pStyle w:val="NoSpacing"/>
        <w:rPr>
          <w:rFonts w:ascii="Arial" w:hAnsi="Arial" w:cs="Arial"/>
        </w:rPr>
      </w:pPr>
      <w:r>
        <w:rPr>
          <w:rFonts w:ascii="Arial" w:hAnsi="Arial" w:cs="Arial"/>
        </w:rPr>
        <w:t>6.13</w:t>
      </w:r>
      <w:r w:rsidR="004D0071">
        <w:rPr>
          <w:rFonts w:ascii="Arial" w:hAnsi="Arial" w:cs="Arial"/>
        </w:rPr>
        <w:t xml:space="preserve"> </w:t>
      </w:r>
      <w:r w:rsidR="00457169" w:rsidRPr="005D3D48">
        <w:rPr>
          <w:rFonts w:ascii="Arial" w:hAnsi="Arial" w:cs="Arial"/>
        </w:rPr>
        <w:t>Where a major programme or project is over £1.5m in value</w:t>
      </w:r>
      <w:r w:rsidR="00074FFE">
        <w:rPr>
          <w:rFonts w:ascii="Arial" w:hAnsi="Arial" w:cs="Arial"/>
        </w:rPr>
        <w:t>,</w:t>
      </w:r>
      <w:r w:rsidR="00C01632">
        <w:rPr>
          <w:rFonts w:ascii="Arial" w:hAnsi="Arial" w:cs="Arial"/>
        </w:rPr>
        <w:t xml:space="preserve"> Finance Committee w</w:t>
      </w:r>
      <w:r w:rsidR="007201FD">
        <w:rPr>
          <w:rFonts w:ascii="Arial" w:hAnsi="Arial" w:cs="Arial"/>
        </w:rPr>
        <w:t xml:space="preserve">ill </w:t>
      </w:r>
      <w:r w:rsidR="00074FFE">
        <w:rPr>
          <w:rFonts w:ascii="Arial" w:hAnsi="Arial" w:cs="Arial"/>
        </w:rPr>
        <w:t xml:space="preserve">additionally </w:t>
      </w:r>
      <w:r w:rsidR="007201FD">
        <w:rPr>
          <w:rFonts w:ascii="Arial" w:hAnsi="Arial" w:cs="Arial"/>
        </w:rPr>
        <w:t>need to review it at Stage 1</w:t>
      </w:r>
      <w:r w:rsidR="00074FFE">
        <w:rPr>
          <w:rFonts w:ascii="Arial" w:hAnsi="Arial" w:cs="Arial"/>
        </w:rPr>
        <w:t xml:space="preserve"> – business approval</w:t>
      </w:r>
      <w:r w:rsidR="00C01632">
        <w:rPr>
          <w:rFonts w:ascii="Arial" w:hAnsi="Arial" w:cs="Arial"/>
        </w:rPr>
        <w:t xml:space="preserve"> (outline business case</w:t>
      </w:r>
      <w:r w:rsidR="00E17B11">
        <w:rPr>
          <w:rFonts w:ascii="Arial" w:hAnsi="Arial" w:cs="Arial"/>
        </w:rPr>
        <w:t xml:space="preserve"> for a project, programme brief for a programme</w:t>
      </w:r>
      <w:r w:rsidR="00C01632">
        <w:rPr>
          <w:rFonts w:ascii="Arial" w:hAnsi="Arial" w:cs="Arial"/>
        </w:rPr>
        <w:t>), and make a recommendation to Board of Trustees</w:t>
      </w:r>
      <w:r w:rsidR="00612ED1">
        <w:rPr>
          <w:rFonts w:ascii="Arial" w:hAnsi="Arial" w:cs="Arial"/>
        </w:rPr>
        <w:t>.</w:t>
      </w:r>
      <w:r w:rsidR="003C0BAD">
        <w:rPr>
          <w:rFonts w:ascii="Arial" w:hAnsi="Arial" w:cs="Arial"/>
        </w:rPr>
        <w:t xml:space="preserve"> </w:t>
      </w:r>
      <w:r w:rsidR="00C01632">
        <w:rPr>
          <w:rFonts w:ascii="Arial" w:hAnsi="Arial" w:cs="Arial"/>
        </w:rPr>
        <w:t>Where there is a change in scope</w:t>
      </w:r>
      <w:r w:rsidR="00074FFE">
        <w:rPr>
          <w:rFonts w:ascii="Arial" w:hAnsi="Arial" w:cs="Arial"/>
        </w:rPr>
        <w:t>, timing</w:t>
      </w:r>
      <w:r w:rsidR="00C01632">
        <w:rPr>
          <w:rFonts w:ascii="Arial" w:hAnsi="Arial" w:cs="Arial"/>
        </w:rPr>
        <w:t xml:space="preserve"> or costings </w:t>
      </w:r>
      <w:r w:rsidR="00612ED1">
        <w:rPr>
          <w:rFonts w:ascii="Arial" w:hAnsi="Arial" w:cs="Arial"/>
        </w:rPr>
        <w:t>between</w:t>
      </w:r>
      <w:r w:rsidR="00C01632">
        <w:rPr>
          <w:rFonts w:ascii="Arial" w:hAnsi="Arial" w:cs="Arial"/>
        </w:rPr>
        <w:t xml:space="preserve"> </w:t>
      </w:r>
      <w:r w:rsidR="007201FD">
        <w:rPr>
          <w:rFonts w:ascii="Arial" w:hAnsi="Arial" w:cs="Arial"/>
        </w:rPr>
        <w:t>Stage</w:t>
      </w:r>
      <w:r w:rsidR="00612ED1">
        <w:rPr>
          <w:rFonts w:ascii="Arial" w:hAnsi="Arial" w:cs="Arial"/>
        </w:rPr>
        <w:t>s 1 and</w:t>
      </w:r>
      <w:r w:rsidR="007201FD">
        <w:rPr>
          <w:rFonts w:ascii="Arial" w:hAnsi="Arial" w:cs="Arial"/>
        </w:rPr>
        <w:t xml:space="preserve"> 2</w:t>
      </w:r>
      <w:r w:rsidR="00C01632">
        <w:rPr>
          <w:rFonts w:ascii="Arial" w:hAnsi="Arial" w:cs="Arial"/>
        </w:rPr>
        <w:t xml:space="preserve"> </w:t>
      </w:r>
      <w:r w:rsidR="00612ED1">
        <w:rPr>
          <w:rFonts w:ascii="Arial" w:hAnsi="Arial" w:cs="Arial"/>
        </w:rPr>
        <w:t>(between business approval and</w:t>
      </w:r>
      <w:r w:rsidR="00074FFE">
        <w:rPr>
          <w:rFonts w:ascii="Arial" w:hAnsi="Arial" w:cs="Arial"/>
        </w:rPr>
        <w:t xml:space="preserve"> investment decision</w:t>
      </w:r>
      <w:r w:rsidR="00612ED1">
        <w:rPr>
          <w:rFonts w:ascii="Arial" w:hAnsi="Arial" w:cs="Arial"/>
        </w:rPr>
        <w:t>)</w:t>
      </w:r>
      <w:r w:rsidR="00C01632">
        <w:rPr>
          <w:rFonts w:ascii="Arial" w:hAnsi="Arial" w:cs="Arial"/>
        </w:rPr>
        <w:t>, Finance Committee will need to recommend the changes to Board of Trustees for</w:t>
      </w:r>
      <w:r w:rsidR="00E17B11">
        <w:rPr>
          <w:rFonts w:ascii="Arial" w:hAnsi="Arial" w:cs="Arial"/>
        </w:rPr>
        <w:t xml:space="preserve"> decision</w:t>
      </w:r>
      <w:r w:rsidR="00C01632">
        <w:rPr>
          <w:rFonts w:ascii="Arial" w:hAnsi="Arial" w:cs="Arial"/>
        </w:rPr>
        <w:t xml:space="preserve">. </w:t>
      </w:r>
      <w:r w:rsidR="005746AB">
        <w:rPr>
          <w:rFonts w:ascii="Arial" w:hAnsi="Arial" w:cs="Arial"/>
        </w:rPr>
        <w:t xml:space="preserve">See </w:t>
      </w:r>
      <w:r w:rsidR="000D1F4F">
        <w:rPr>
          <w:rFonts w:ascii="Arial" w:hAnsi="Arial" w:cs="Arial"/>
        </w:rPr>
        <w:t>Schedule of Delegations</w:t>
      </w:r>
      <w:r w:rsidR="00C6396D">
        <w:rPr>
          <w:rFonts w:ascii="Arial" w:hAnsi="Arial" w:cs="Arial"/>
        </w:rPr>
        <w:t xml:space="preserve"> at section 7</w:t>
      </w:r>
      <w:r w:rsidR="005746AB">
        <w:rPr>
          <w:rFonts w:ascii="Arial" w:hAnsi="Arial" w:cs="Arial"/>
        </w:rPr>
        <w:t xml:space="preserve">. </w:t>
      </w:r>
    </w:p>
    <w:p w14:paraId="44FEEF16" w14:textId="77777777" w:rsidR="00612ED1" w:rsidRPr="005D3D48" w:rsidRDefault="00612ED1" w:rsidP="00457169">
      <w:pPr>
        <w:pStyle w:val="NoSpacing"/>
        <w:rPr>
          <w:rFonts w:ascii="Arial" w:hAnsi="Arial" w:cs="Arial"/>
        </w:rPr>
      </w:pPr>
    </w:p>
    <w:p w14:paraId="679BA4B8" w14:textId="3AE82921" w:rsidR="00457169" w:rsidRPr="005D3D48" w:rsidRDefault="00197680" w:rsidP="0011651B">
      <w:pPr>
        <w:pStyle w:val="NoSpacing"/>
        <w:rPr>
          <w:rFonts w:ascii="Arial" w:hAnsi="Arial" w:cs="Arial"/>
        </w:rPr>
      </w:pPr>
      <w:r>
        <w:rPr>
          <w:rFonts w:ascii="Arial" w:hAnsi="Arial" w:cs="Arial"/>
        </w:rPr>
        <w:t>6.14</w:t>
      </w:r>
      <w:r w:rsidR="004D0071">
        <w:rPr>
          <w:rFonts w:ascii="Arial" w:hAnsi="Arial" w:cs="Arial"/>
        </w:rPr>
        <w:t xml:space="preserve"> </w:t>
      </w:r>
      <w:r w:rsidR="00B63FC5" w:rsidRPr="005D3D48">
        <w:rPr>
          <w:rFonts w:ascii="Arial" w:hAnsi="Arial" w:cs="Arial"/>
        </w:rPr>
        <w:t xml:space="preserve">On approval the Senior Responsible Owner </w:t>
      </w:r>
      <w:r w:rsidR="0094757F">
        <w:rPr>
          <w:rFonts w:ascii="Arial" w:hAnsi="Arial" w:cs="Arial"/>
        </w:rPr>
        <w:t xml:space="preserve">(SRO) </w:t>
      </w:r>
      <w:r w:rsidR="00B63FC5" w:rsidRPr="005D3D48">
        <w:rPr>
          <w:rFonts w:ascii="Arial" w:hAnsi="Arial" w:cs="Arial"/>
        </w:rPr>
        <w:t xml:space="preserve">has delegated authority for delivery, within the budget and timeline identified within the aforementioned </w:t>
      </w:r>
      <w:r w:rsidR="006475C9">
        <w:rPr>
          <w:rFonts w:ascii="Arial" w:hAnsi="Arial" w:cs="Arial"/>
        </w:rPr>
        <w:t>control</w:t>
      </w:r>
      <w:r w:rsidR="00B63FC5" w:rsidRPr="005D3D48">
        <w:rPr>
          <w:rFonts w:ascii="Arial" w:hAnsi="Arial" w:cs="Arial"/>
        </w:rPr>
        <w:t xml:space="preserve"> documentation.  </w:t>
      </w:r>
    </w:p>
    <w:p w14:paraId="19FD1F05" w14:textId="77777777" w:rsidR="00457169" w:rsidRPr="005D3D48" w:rsidRDefault="00457169" w:rsidP="0011651B">
      <w:pPr>
        <w:pStyle w:val="NoSpacing"/>
        <w:rPr>
          <w:rFonts w:ascii="Arial" w:hAnsi="Arial" w:cs="Arial"/>
        </w:rPr>
      </w:pPr>
    </w:p>
    <w:p w14:paraId="4524F6D1" w14:textId="53919855" w:rsidR="00457169" w:rsidRPr="005D3D48" w:rsidRDefault="00197680" w:rsidP="00457169">
      <w:pPr>
        <w:pStyle w:val="NoSpacing"/>
        <w:rPr>
          <w:rFonts w:ascii="Arial" w:eastAsia="Times New Roman" w:hAnsi="Arial" w:cs="Arial"/>
          <w:bCs/>
          <w:color w:val="212121"/>
        </w:rPr>
      </w:pPr>
      <w:r>
        <w:rPr>
          <w:rFonts w:ascii="Arial" w:eastAsia="Times New Roman" w:hAnsi="Arial" w:cs="Arial"/>
          <w:bCs/>
          <w:color w:val="212121"/>
        </w:rPr>
        <w:t>6.15</w:t>
      </w:r>
      <w:r w:rsidR="004D0071">
        <w:rPr>
          <w:rFonts w:ascii="Arial" w:eastAsia="Times New Roman" w:hAnsi="Arial" w:cs="Arial"/>
          <w:bCs/>
          <w:color w:val="212121"/>
        </w:rPr>
        <w:t xml:space="preserve"> </w:t>
      </w:r>
      <w:r w:rsidR="00457169" w:rsidRPr="005D3D48">
        <w:rPr>
          <w:rFonts w:ascii="Arial" w:eastAsia="Times New Roman" w:hAnsi="Arial" w:cs="Arial"/>
          <w:bCs/>
          <w:color w:val="212121"/>
        </w:rPr>
        <w:t>Exception reporting is triggered either by an overrun in total budget</w:t>
      </w:r>
      <w:r w:rsidR="00BF0C16">
        <w:rPr>
          <w:rFonts w:ascii="Arial" w:eastAsia="Times New Roman" w:hAnsi="Arial" w:cs="Arial"/>
          <w:bCs/>
          <w:color w:val="212121"/>
        </w:rPr>
        <w:t>, scope change</w:t>
      </w:r>
      <w:r w:rsidR="00457169" w:rsidRPr="005D3D48">
        <w:rPr>
          <w:rFonts w:ascii="Arial" w:eastAsia="Times New Roman" w:hAnsi="Arial" w:cs="Arial"/>
          <w:bCs/>
          <w:color w:val="212121"/>
        </w:rPr>
        <w:t xml:space="preserve"> or by a delay in the end date. </w:t>
      </w:r>
      <w:r w:rsidR="00457169" w:rsidRPr="005D3D48">
        <w:rPr>
          <w:rFonts w:ascii="Arial" w:hAnsi="Arial" w:cs="Arial"/>
        </w:rPr>
        <w:t xml:space="preserve">The SRO is expected to notify </w:t>
      </w:r>
      <w:r w:rsidR="006475C9">
        <w:rPr>
          <w:rFonts w:ascii="Arial" w:hAnsi="Arial" w:cs="Arial"/>
        </w:rPr>
        <w:t xml:space="preserve">Strategic Portfolio Office and </w:t>
      </w:r>
      <w:r w:rsidR="00457169" w:rsidRPr="005D3D48">
        <w:rPr>
          <w:rFonts w:ascii="Arial" w:hAnsi="Arial" w:cs="Arial"/>
        </w:rPr>
        <w:t xml:space="preserve">Executive Board at the earliest opportunity when a cost overrun is forecast and/or when there is concern regarding the agreed completion/end date being met.  Formal approval of a Request for Change will be needed by both the project or programme board and the Executive Board.  </w:t>
      </w:r>
    </w:p>
    <w:p w14:paraId="24130EB5" w14:textId="77777777" w:rsidR="00457169" w:rsidRPr="005D3D48" w:rsidRDefault="00457169" w:rsidP="00457169">
      <w:pPr>
        <w:pStyle w:val="NoSpacing"/>
        <w:rPr>
          <w:rFonts w:ascii="Arial" w:eastAsia="Times New Roman" w:hAnsi="Arial" w:cs="Arial"/>
          <w:bCs/>
          <w:color w:val="212121"/>
        </w:rPr>
      </w:pPr>
    </w:p>
    <w:p w14:paraId="0B17FE2A" w14:textId="42A1F61E" w:rsidR="00457169" w:rsidRPr="005D3D48" w:rsidRDefault="00197680" w:rsidP="00457169">
      <w:pPr>
        <w:pStyle w:val="NoSpacing"/>
        <w:rPr>
          <w:rFonts w:ascii="Arial" w:eastAsia="Times New Roman" w:hAnsi="Arial" w:cs="Arial"/>
          <w:bCs/>
          <w:color w:val="212121"/>
        </w:rPr>
      </w:pPr>
      <w:r>
        <w:rPr>
          <w:rFonts w:ascii="Arial" w:eastAsia="Times New Roman" w:hAnsi="Arial" w:cs="Arial"/>
          <w:bCs/>
          <w:color w:val="212121"/>
        </w:rPr>
        <w:t>6.16</w:t>
      </w:r>
      <w:r w:rsidR="004D0071">
        <w:rPr>
          <w:rFonts w:ascii="Arial" w:eastAsia="Times New Roman" w:hAnsi="Arial" w:cs="Arial"/>
          <w:bCs/>
          <w:color w:val="212121"/>
        </w:rPr>
        <w:t xml:space="preserve"> </w:t>
      </w:r>
      <w:r w:rsidR="00457169" w:rsidRPr="005D3D48">
        <w:rPr>
          <w:rFonts w:ascii="Arial" w:eastAsia="Times New Roman" w:hAnsi="Arial" w:cs="Arial"/>
          <w:bCs/>
          <w:color w:val="212121"/>
        </w:rPr>
        <w:t>Change control requests over £1.5m will need a recommendation from Finance Committee to Board of Trustees</w:t>
      </w:r>
      <w:r w:rsidR="00074FFE">
        <w:rPr>
          <w:rFonts w:ascii="Arial" w:eastAsia="Times New Roman" w:hAnsi="Arial" w:cs="Arial"/>
          <w:bCs/>
          <w:color w:val="212121"/>
        </w:rPr>
        <w:t xml:space="preserve"> for decision</w:t>
      </w:r>
      <w:r w:rsidR="00457169" w:rsidRPr="005D3D48">
        <w:rPr>
          <w:rFonts w:ascii="Arial" w:eastAsia="Times New Roman" w:hAnsi="Arial" w:cs="Arial"/>
          <w:bCs/>
          <w:color w:val="212121"/>
        </w:rPr>
        <w:t xml:space="preserve">. </w:t>
      </w:r>
    </w:p>
    <w:p w14:paraId="581D1C5D" w14:textId="77777777" w:rsidR="00457169" w:rsidRPr="005D3D48" w:rsidRDefault="00457169" w:rsidP="0011651B">
      <w:pPr>
        <w:pStyle w:val="NoSpacing"/>
        <w:rPr>
          <w:rFonts w:ascii="Arial" w:hAnsi="Arial" w:cs="Arial"/>
        </w:rPr>
      </w:pPr>
    </w:p>
    <w:p w14:paraId="3DAB130D" w14:textId="73D75B67" w:rsidR="00AB388E" w:rsidRDefault="00E80E45" w:rsidP="00AB388E">
      <w:pPr>
        <w:spacing w:after="0" w:line="240" w:lineRule="auto"/>
        <w:jc w:val="both"/>
        <w:rPr>
          <w:rFonts w:ascii="Arial" w:hAnsi="Arial" w:cs="Arial"/>
          <w:b/>
        </w:rPr>
      </w:pPr>
      <w:r w:rsidRPr="00AB388E">
        <w:rPr>
          <w:rFonts w:ascii="Arial" w:hAnsi="Arial" w:cs="Arial"/>
          <w:b/>
        </w:rPr>
        <w:t xml:space="preserve">Pay </w:t>
      </w:r>
      <w:r w:rsidR="00AB388E" w:rsidRPr="00AB388E">
        <w:rPr>
          <w:rFonts w:ascii="Arial" w:hAnsi="Arial" w:cs="Arial"/>
          <w:b/>
        </w:rPr>
        <w:t xml:space="preserve">and Recruitment </w:t>
      </w:r>
      <w:r w:rsidR="00B56147">
        <w:rPr>
          <w:rFonts w:ascii="Arial" w:hAnsi="Arial" w:cs="Arial"/>
          <w:b/>
        </w:rPr>
        <w:t>Board</w:t>
      </w:r>
    </w:p>
    <w:p w14:paraId="30A3AC18" w14:textId="77777777" w:rsidR="00AB388E" w:rsidRPr="00AB388E" w:rsidRDefault="00AB388E" w:rsidP="00AB388E">
      <w:pPr>
        <w:spacing w:after="0" w:line="240" w:lineRule="auto"/>
        <w:jc w:val="both"/>
        <w:rPr>
          <w:rFonts w:ascii="Arial" w:hAnsi="Arial" w:cs="Arial"/>
          <w:b/>
          <w:color w:val="FF0000"/>
        </w:rPr>
      </w:pPr>
    </w:p>
    <w:p w14:paraId="7923931A" w14:textId="733CAC16" w:rsidR="00AB388E" w:rsidRPr="00AB388E" w:rsidRDefault="00197680" w:rsidP="00724CA7">
      <w:pPr>
        <w:spacing w:after="0" w:line="240" w:lineRule="auto"/>
        <w:rPr>
          <w:rFonts w:ascii="Arial" w:hAnsi="Arial" w:cs="Arial"/>
          <w:b/>
          <w:color w:val="FF0000"/>
        </w:rPr>
      </w:pPr>
      <w:r>
        <w:rPr>
          <w:rFonts w:ascii="Arial" w:hAnsi="Arial" w:cs="Arial"/>
        </w:rPr>
        <w:t>6.17</w:t>
      </w:r>
      <w:r w:rsidR="004D0071">
        <w:rPr>
          <w:rFonts w:ascii="Arial" w:hAnsi="Arial" w:cs="Arial"/>
        </w:rPr>
        <w:t xml:space="preserve"> </w:t>
      </w:r>
      <w:r w:rsidR="002F415A">
        <w:rPr>
          <w:rFonts w:ascii="Arial" w:hAnsi="Arial" w:cs="Arial"/>
        </w:rPr>
        <w:t>The Pay and Recruitment Board d</w:t>
      </w:r>
      <w:r w:rsidR="00E80E45" w:rsidRPr="00AB388E">
        <w:rPr>
          <w:rFonts w:ascii="Arial" w:hAnsi="Arial" w:cs="Arial"/>
        </w:rPr>
        <w:t>ecides on pay and recruitment activity (pay strategy and pay budgets) within</w:t>
      </w:r>
      <w:r w:rsidR="001613C6">
        <w:rPr>
          <w:rFonts w:ascii="Arial" w:hAnsi="Arial" w:cs="Arial"/>
        </w:rPr>
        <w:t xml:space="preserve"> public sector pay guidance determined by HMT</w:t>
      </w:r>
      <w:r w:rsidR="00E80E45" w:rsidRPr="00AB388E">
        <w:rPr>
          <w:rFonts w:ascii="Arial" w:hAnsi="Arial" w:cs="Arial"/>
        </w:rPr>
        <w:t xml:space="preserve">. </w:t>
      </w:r>
      <w:r w:rsidR="002F415A">
        <w:rPr>
          <w:rFonts w:ascii="Arial" w:hAnsi="Arial" w:cs="Arial"/>
        </w:rPr>
        <w:t>This Board m</w:t>
      </w:r>
      <w:r w:rsidR="00E80E45" w:rsidRPr="00AB388E">
        <w:rPr>
          <w:rFonts w:ascii="Arial" w:hAnsi="Arial" w:cs="Arial"/>
        </w:rPr>
        <w:t>onitors the implementation of the recruitment strategy for RBG, Kew.</w:t>
      </w:r>
      <w:r w:rsidR="00AB388E" w:rsidRPr="00AB388E">
        <w:rPr>
          <w:rFonts w:ascii="Arial" w:hAnsi="Arial" w:cs="Arial"/>
        </w:rPr>
        <w:t xml:space="preserve"> It</w:t>
      </w:r>
      <w:r w:rsidR="008B4C5D">
        <w:rPr>
          <w:rFonts w:ascii="Arial" w:hAnsi="Arial" w:cs="Arial"/>
        </w:rPr>
        <w:t xml:space="preserve">s remit </w:t>
      </w:r>
      <w:r w:rsidR="00AB388E" w:rsidRPr="00AB388E">
        <w:rPr>
          <w:rFonts w:ascii="Arial" w:hAnsi="Arial" w:cs="Arial"/>
        </w:rPr>
        <w:t xml:space="preserve">does not include RBG Kew Enterprises Ltd or Kew Foundation.   </w:t>
      </w:r>
    </w:p>
    <w:p w14:paraId="6D90130F" w14:textId="77777777" w:rsidR="001023F5" w:rsidRDefault="001023F5" w:rsidP="00724CA7">
      <w:pPr>
        <w:pStyle w:val="NoSpacing"/>
        <w:rPr>
          <w:rFonts w:ascii="Arial" w:hAnsi="Arial" w:cs="Arial"/>
        </w:rPr>
      </w:pPr>
    </w:p>
    <w:p w14:paraId="0E0724EB" w14:textId="3E97DD6F" w:rsidR="00415900" w:rsidRPr="00AB388E" w:rsidRDefault="00B82690" w:rsidP="0011651B">
      <w:pPr>
        <w:pStyle w:val="NoSpacing"/>
        <w:rPr>
          <w:rFonts w:ascii="Arial" w:hAnsi="Arial" w:cs="Arial"/>
        </w:rPr>
      </w:pPr>
      <w:r w:rsidRPr="00AB388E">
        <w:rPr>
          <w:rFonts w:ascii="Arial" w:hAnsi="Arial" w:cs="Arial"/>
          <w:b/>
        </w:rPr>
        <w:t xml:space="preserve">RBG Kew Visitor </w:t>
      </w:r>
      <w:r w:rsidR="006475C9">
        <w:rPr>
          <w:rFonts w:ascii="Arial" w:hAnsi="Arial" w:cs="Arial"/>
          <w:b/>
        </w:rPr>
        <w:t>Board</w:t>
      </w:r>
    </w:p>
    <w:p w14:paraId="21621F07" w14:textId="77777777" w:rsidR="00AB388E" w:rsidRDefault="00AB388E" w:rsidP="00724CA7">
      <w:pPr>
        <w:pStyle w:val="NoSpacing"/>
      </w:pPr>
    </w:p>
    <w:p w14:paraId="6EB136D0" w14:textId="2AFE1D6A" w:rsidR="00E80E45" w:rsidRPr="00AB388E" w:rsidRDefault="00197680" w:rsidP="00E80E45">
      <w:pPr>
        <w:rPr>
          <w:rFonts w:ascii="Arial" w:hAnsi="Arial" w:cs="Arial"/>
        </w:rPr>
      </w:pPr>
      <w:r>
        <w:rPr>
          <w:rFonts w:ascii="Arial" w:hAnsi="Arial" w:cs="Arial"/>
        </w:rPr>
        <w:t>6.18</w:t>
      </w:r>
      <w:r w:rsidR="004D0071">
        <w:rPr>
          <w:rFonts w:ascii="Arial" w:hAnsi="Arial" w:cs="Arial"/>
        </w:rPr>
        <w:t xml:space="preserve"> </w:t>
      </w:r>
      <w:r w:rsidR="002F415A">
        <w:rPr>
          <w:rFonts w:ascii="Arial" w:hAnsi="Arial" w:cs="Arial"/>
        </w:rPr>
        <w:t>The RBG Kew Visitor Board</w:t>
      </w:r>
      <w:r w:rsidR="002F415A" w:rsidDel="002F415A">
        <w:rPr>
          <w:rFonts w:ascii="Arial" w:hAnsi="Arial" w:cs="Arial"/>
        </w:rPr>
        <w:t xml:space="preserve"> </w:t>
      </w:r>
      <w:r w:rsidR="00E80E45" w:rsidRPr="00AB388E">
        <w:rPr>
          <w:rFonts w:ascii="Arial" w:hAnsi="Arial" w:cs="Arial"/>
        </w:rPr>
        <w:t>meets monthly to shape and co-ordinate, at a strategic level, the main decisions that will materially shape RBG Kew’s offer to visitors at bot</w:t>
      </w:r>
      <w:r w:rsidR="00AB388E" w:rsidRPr="00AB388E">
        <w:rPr>
          <w:rFonts w:ascii="Arial" w:hAnsi="Arial" w:cs="Arial"/>
        </w:rPr>
        <w:t xml:space="preserve">h Kew Gardens and </w:t>
      </w:r>
      <w:r>
        <w:rPr>
          <w:rFonts w:ascii="Arial" w:hAnsi="Arial" w:cs="Arial"/>
        </w:rPr>
        <w:t xml:space="preserve">at </w:t>
      </w:r>
      <w:r w:rsidR="00AB388E" w:rsidRPr="00AB388E">
        <w:rPr>
          <w:rFonts w:ascii="Arial" w:hAnsi="Arial" w:cs="Arial"/>
        </w:rPr>
        <w:t>Wakehurst.</w:t>
      </w:r>
    </w:p>
    <w:p w14:paraId="503FD25B" w14:textId="77777777" w:rsidR="00EA6B49" w:rsidRDefault="00EA6B49">
      <w:pPr>
        <w:rPr>
          <w:rFonts w:ascii="Arial" w:eastAsiaTheme="majorEastAsia" w:hAnsi="Arial" w:cs="Arial"/>
          <w:b/>
          <w:bCs/>
        </w:rPr>
      </w:pPr>
      <w:bookmarkStart w:id="2" w:name="_Toc282177737"/>
      <w:bookmarkStart w:id="3" w:name="_Toc283558039"/>
      <w:bookmarkStart w:id="4" w:name="_Toc458073409"/>
      <w:r>
        <w:rPr>
          <w:rFonts w:ascii="Arial" w:eastAsiaTheme="majorEastAsia" w:hAnsi="Arial" w:cs="Arial"/>
          <w:b/>
          <w:bCs/>
        </w:rPr>
        <w:br w:type="page"/>
      </w:r>
    </w:p>
    <w:p w14:paraId="413DE0F1" w14:textId="0BBC4215" w:rsidR="007F25DB" w:rsidRPr="005D3D48" w:rsidRDefault="004D0071" w:rsidP="009F59AF">
      <w:pPr>
        <w:rPr>
          <w:rFonts w:ascii="Arial" w:eastAsiaTheme="majorEastAsia" w:hAnsi="Arial" w:cs="Arial"/>
          <w:b/>
          <w:bCs/>
        </w:rPr>
      </w:pPr>
      <w:r>
        <w:rPr>
          <w:rFonts w:ascii="Arial" w:eastAsiaTheme="majorEastAsia" w:hAnsi="Arial" w:cs="Arial"/>
          <w:b/>
          <w:bCs/>
        </w:rPr>
        <w:lastRenderedPageBreak/>
        <w:t>7</w:t>
      </w:r>
      <w:r w:rsidR="006A6CC7" w:rsidRPr="005D3D48">
        <w:rPr>
          <w:rFonts w:ascii="Arial" w:eastAsiaTheme="majorEastAsia" w:hAnsi="Arial" w:cs="Arial"/>
          <w:b/>
          <w:bCs/>
        </w:rPr>
        <w:t>.</w:t>
      </w:r>
      <w:r w:rsidR="006A6CC7" w:rsidRPr="005D3D48">
        <w:rPr>
          <w:rFonts w:ascii="Arial" w:eastAsiaTheme="majorEastAsia" w:hAnsi="Arial" w:cs="Arial"/>
          <w:b/>
          <w:bCs/>
        </w:rPr>
        <w:tab/>
      </w:r>
      <w:r w:rsidR="00B32134" w:rsidRPr="005D3D48">
        <w:rPr>
          <w:rFonts w:ascii="Arial" w:eastAsiaTheme="majorEastAsia" w:hAnsi="Arial" w:cs="Arial"/>
          <w:b/>
          <w:bCs/>
        </w:rPr>
        <w:t>DELEGAT</w:t>
      </w:r>
      <w:r w:rsidR="00BF7651" w:rsidRPr="005D3D48">
        <w:rPr>
          <w:rFonts w:ascii="Arial" w:eastAsiaTheme="majorEastAsia" w:hAnsi="Arial" w:cs="Arial"/>
          <w:b/>
          <w:bCs/>
        </w:rPr>
        <w:t>ION OF AUTHORITIES</w:t>
      </w:r>
    </w:p>
    <w:p w14:paraId="4A8CB197" w14:textId="77777777" w:rsidR="007F25DB" w:rsidRPr="005D3D48" w:rsidRDefault="007F25DB" w:rsidP="00F344E2">
      <w:pPr>
        <w:keepNext/>
        <w:keepLines/>
        <w:spacing w:after="0" w:line="240" w:lineRule="auto"/>
        <w:outlineLvl w:val="0"/>
        <w:rPr>
          <w:rFonts w:ascii="Arial" w:eastAsiaTheme="majorEastAsia" w:hAnsi="Arial" w:cs="Arial"/>
          <w:b/>
          <w:bCs/>
        </w:rPr>
      </w:pPr>
    </w:p>
    <w:p w14:paraId="1285DCAD" w14:textId="797486E5" w:rsidR="007F25DB" w:rsidRPr="005D3D48" w:rsidRDefault="00044D12" w:rsidP="00F344E2">
      <w:pPr>
        <w:keepNext/>
        <w:keepLines/>
        <w:spacing w:after="0" w:line="240" w:lineRule="auto"/>
        <w:outlineLvl w:val="0"/>
        <w:rPr>
          <w:rFonts w:ascii="Arial" w:eastAsiaTheme="majorEastAsia" w:hAnsi="Arial" w:cs="Arial"/>
          <w:b/>
          <w:bCs/>
        </w:rPr>
      </w:pPr>
      <w:r w:rsidRPr="005D3D48">
        <w:rPr>
          <w:rFonts w:ascii="Arial" w:eastAsiaTheme="majorEastAsia" w:hAnsi="Arial" w:cs="Arial"/>
          <w:b/>
          <w:bCs/>
        </w:rPr>
        <w:t xml:space="preserve">FINANCIAL DELEGATIONS </w:t>
      </w:r>
    </w:p>
    <w:p w14:paraId="41FAEADA" w14:textId="77777777" w:rsidR="007F25DB" w:rsidRPr="005D3D48" w:rsidRDefault="007F25DB" w:rsidP="00F344E2">
      <w:pPr>
        <w:keepNext/>
        <w:keepLines/>
        <w:spacing w:after="0" w:line="240" w:lineRule="auto"/>
        <w:outlineLvl w:val="0"/>
        <w:rPr>
          <w:rFonts w:ascii="Arial" w:eastAsiaTheme="majorEastAsia" w:hAnsi="Arial" w:cs="Arial"/>
          <w:b/>
          <w:bCs/>
        </w:rPr>
      </w:pPr>
    </w:p>
    <w:bookmarkEnd w:id="2"/>
    <w:bookmarkEnd w:id="3"/>
    <w:bookmarkEnd w:id="4"/>
    <w:p w14:paraId="33D77CFD" w14:textId="15AE1397" w:rsidR="00A51D99" w:rsidRPr="005D3D48" w:rsidRDefault="004D0071" w:rsidP="00A51D99">
      <w:pPr>
        <w:pStyle w:val="NoSpacing"/>
        <w:rPr>
          <w:rFonts w:ascii="Arial" w:hAnsi="Arial" w:cs="Arial"/>
          <w:lang w:eastAsia="en-GB"/>
        </w:rPr>
      </w:pPr>
      <w:r>
        <w:rPr>
          <w:rFonts w:ascii="Arial" w:hAnsi="Arial" w:cs="Arial"/>
          <w:lang w:eastAsia="en-GB"/>
        </w:rPr>
        <w:t xml:space="preserve">7.1 </w:t>
      </w:r>
      <w:r w:rsidR="00A51D99" w:rsidRPr="005D3D48">
        <w:rPr>
          <w:rFonts w:ascii="Arial" w:hAnsi="Arial" w:cs="Arial"/>
          <w:lang w:eastAsia="en-GB"/>
        </w:rPr>
        <w:t>RBG Kew shall comply with the delegated financial limits agreed with Defra and set out in an</w:t>
      </w:r>
      <w:r w:rsidR="00A51D99" w:rsidRPr="005D3D48">
        <w:rPr>
          <w:rFonts w:ascii="Arial" w:hAnsi="Arial" w:cs="Arial"/>
        </w:rPr>
        <w:t xml:space="preserve"> annual delegation letter issued prior to the commencement of a new financial year.  </w:t>
      </w:r>
      <w:r w:rsidR="00A51D99" w:rsidRPr="005D3D48">
        <w:rPr>
          <w:rFonts w:ascii="Arial" w:hAnsi="Arial" w:cs="Arial"/>
          <w:lang w:eastAsia="en-GB"/>
        </w:rPr>
        <w:t>These delegations shall not be altered without the prior agreement of Defra</w:t>
      </w:r>
      <w:r w:rsidR="00530403" w:rsidRPr="005D3D48">
        <w:rPr>
          <w:rFonts w:ascii="Arial" w:hAnsi="Arial" w:cs="Arial"/>
          <w:lang w:eastAsia="en-GB"/>
        </w:rPr>
        <w:t xml:space="preserve"> (para 13.3 of the Framework Document).</w:t>
      </w:r>
    </w:p>
    <w:p w14:paraId="6CE2C269" w14:textId="77777777" w:rsidR="00A51D99" w:rsidRPr="005D3D48" w:rsidRDefault="00A51D99" w:rsidP="00A51D99">
      <w:pPr>
        <w:pStyle w:val="NoSpacing"/>
        <w:rPr>
          <w:rFonts w:ascii="Arial" w:hAnsi="Arial" w:cs="Arial"/>
          <w:lang w:eastAsia="en-GB"/>
        </w:rPr>
      </w:pPr>
    </w:p>
    <w:p w14:paraId="52492171" w14:textId="0C7165E3" w:rsidR="00A51D99" w:rsidRPr="005D3D48" w:rsidRDefault="004D0071" w:rsidP="00A51D99">
      <w:pPr>
        <w:pStyle w:val="NoSpacing"/>
        <w:rPr>
          <w:rFonts w:ascii="Arial" w:hAnsi="Arial" w:cs="Arial"/>
        </w:rPr>
      </w:pPr>
      <w:r>
        <w:rPr>
          <w:rFonts w:ascii="Arial" w:hAnsi="Arial" w:cs="Arial"/>
        </w:rPr>
        <w:t xml:space="preserve">7.2 </w:t>
      </w:r>
      <w:r w:rsidR="00D45A20">
        <w:rPr>
          <w:rFonts w:ascii="Arial" w:hAnsi="Arial" w:cs="Arial"/>
        </w:rPr>
        <w:t xml:space="preserve">In addition, </w:t>
      </w:r>
      <w:r w:rsidR="00A51D99" w:rsidRPr="005D3D48">
        <w:rPr>
          <w:rFonts w:ascii="Arial" w:hAnsi="Arial" w:cs="Arial"/>
        </w:rPr>
        <w:t xml:space="preserve">RBG Kew </w:t>
      </w:r>
      <w:r w:rsidR="00D45A20">
        <w:rPr>
          <w:rFonts w:ascii="Arial" w:hAnsi="Arial" w:cs="Arial"/>
        </w:rPr>
        <w:t xml:space="preserve">sets internal financial delegations, which </w:t>
      </w:r>
      <w:r w:rsidR="00A51D99" w:rsidRPr="005D3D48">
        <w:rPr>
          <w:rFonts w:ascii="Arial" w:hAnsi="Arial" w:cs="Arial"/>
        </w:rPr>
        <w:t xml:space="preserve">are </w:t>
      </w:r>
      <w:r w:rsidR="00D45A20">
        <w:rPr>
          <w:rFonts w:ascii="Arial" w:hAnsi="Arial" w:cs="Arial"/>
        </w:rPr>
        <w:t>reviewed</w:t>
      </w:r>
      <w:r w:rsidR="00D45A20" w:rsidRPr="005D3D48">
        <w:rPr>
          <w:rFonts w:ascii="Arial" w:hAnsi="Arial" w:cs="Arial"/>
        </w:rPr>
        <w:t xml:space="preserve"> </w:t>
      </w:r>
      <w:r w:rsidR="00A51D99" w:rsidRPr="005D3D48">
        <w:rPr>
          <w:rFonts w:ascii="Arial" w:hAnsi="Arial" w:cs="Arial"/>
        </w:rPr>
        <w:t xml:space="preserve">annually by </w:t>
      </w:r>
      <w:r w:rsidR="00651BFC">
        <w:rPr>
          <w:rFonts w:ascii="Arial" w:hAnsi="Arial" w:cs="Arial"/>
        </w:rPr>
        <w:t>its</w:t>
      </w:r>
      <w:r w:rsidR="00A51D99" w:rsidRPr="005D3D48">
        <w:rPr>
          <w:rFonts w:ascii="Arial" w:hAnsi="Arial" w:cs="Arial"/>
        </w:rPr>
        <w:t xml:space="preserve"> Director</w:t>
      </w:r>
      <w:r w:rsidR="0035054A">
        <w:rPr>
          <w:rFonts w:ascii="Arial" w:hAnsi="Arial" w:cs="Arial"/>
        </w:rPr>
        <w:t xml:space="preserve"> of Resources</w:t>
      </w:r>
      <w:r w:rsidR="00A51D99" w:rsidRPr="005D3D48">
        <w:rPr>
          <w:rFonts w:ascii="Arial" w:hAnsi="Arial" w:cs="Arial"/>
        </w:rPr>
        <w:t xml:space="preserve">. RBG Kew financial delegations </w:t>
      </w:r>
      <w:r w:rsidR="00530403" w:rsidRPr="005D3D48">
        <w:rPr>
          <w:rFonts w:ascii="Arial" w:hAnsi="Arial" w:cs="Arial"/>
        </w:rPr>
        <w:t xml:space="preserve">are </w:t>
      </w:r>
      <w:r w:rsidR="00D45A20">
        <w:rPr>
          <w:rFonts w:ascii="Arial" w:hAnsi="Arial" w:cs="Arial"/>
        </w:rPr>
        <w:t>proposed</w:t>
      </w:r>
      <w:r w:rsidR="00D45A20" w:rsidRPr="005D3D48">
        <w:rPr>
          <w:rFonts w:ascii="Arial" w:hAnsi="Arial" w:cs="Arial"/>
        </w:rPr>
        <w:t xml:space="preserve"> </w:t>
      </w:r>
      <w:r w:rsidR="00530403" w:rsidRPr="005D3D48">
        <w:rPr>
          <w:rFonts w:ascii="Arial" w:hAnsi="Arial" w:cs="Arial"/>
        </w:rPr>
        <w:t xml:space="preserve">annually </w:t>
      </w:r>
      <w:r w:rsidR="00D45A20">
        <w:rPr>
          <w:rFonts w:ascii="Arial" w:hAnsi="Arial" w:cs="Arial"/>
        </w:rPr>
        <w:t xml:space="preserve">to </w:t>
      </w:r>
      <w:r w:rsidR="00530403" w:rsidRPr="005D3D48">
        <w:rPr>
          <w:rFonts w:ascii="Arial" w:hAnsi="Arial" w:cs="Arial"/>
        </w:rPr>
        <w:t xml:space="preserve">the Finance Committee who will recommend </w:t>
      </w:r>
      <w:r w:rsidR="00A51D99" w:rsidRPr="005D3D48">
        <w:rPr>
          <w:rFonts w:ascii="Arial" w:hAnsi="Arial" w:cs="Arial"/>
        </w:rPr>
        <w:t xml:space="preserve">approval </w:t>
      </w:r>
      <w:r w:rsidR="00530403" w:rsidRPr="005D3D48">
        <w:rPr>
          <w:rFonts w:ascii="Arial" w:hAnsi="Arial" w:cs="Arial"/>
        </w:rPr>
        <w:t xml:space="preserve">to the </w:t>
      </w:r>
      <w:r w:rsidR="00A51D99" w:rsidRPr="005D3D48">
        <w:rPr>
          <w:rFonts w:ascii="Arial" w:hAnsi="Arial" w:cs="Arial"/>
        </w:rPr>
        <w:t xml:space="preserve">RBG Board of Trustees. </w:t>
      </w:r>
    </w:p>
    <w:p w14:paraId="5A94CA16" w14:textId="77777777" w:rsidR="00A51D99" w:rsidRPr="005D3D48" w:rsidRDefault="00A51D99" w:rsidP="00A51D99">
      <w:pPr>
        <w:pStyle w:val="NoSpacing"/>
        <w:rPr>
          <w:rFonts w:ascii="Arial" w:hAnsi="Arial" w:cs="Arial"/>
        </w:rPr>
      </w:pPr>
    </w:p>
    <w:p w14:paraId="19198643" w14:textId="094F8D07" w:rsidR="00322420" w:rsidRPr="005D3D48" w:rsidRDefault="004D0071" w:rsidP="00574369">
      <w:pPr>
        <w:pStyle w:val="NoSpacing"/>
        <w:rPr>
          <w:rFonts w:ascii="Arial" w:hAnsi="Arial" w:cs="Arial"/>
        </w:rPr>
      </w:pPr>
      <w:r>
        <w:rPr>
          <w:rFonts w:ascii="Arial" w:hAnsi="Arial" w:cs="Arial"/>
        </w:rPr>
        <w:t xml:space="preserve">7.3 </w:t>
      </w:r>
      <w:r w:rsidR="00530403" w:rsidRPr="005D3D48">
        <w:rPr>
          <w:rFonts w:ascii="Arial" w:hAnsi="Arial" w:cs="Arial"/>
        </w:rPr>
        <w:t>Current financial delegations for RBG Kew</w:t>
      </w:r>
      <w:r w:rsidR="00A51D99" w:rsidRPr="005D3D48">
        <w:rPr>
          <w:rFonts w:ascii="Arial" w:hAnsi="Arial" w:cs="Arial"/>
        </w:rPr>
        <w:t xml:space="preserve"> can be found on Kewnet here: </w:t>
      </w:r>
      <w:r w:rsidR="00322420" w:rsidRPr="005D3D48">
        <w:rPr>
          <w:rFonts w:ascii="Arial" w:hAnsi="Arial" w:cs="Arial"/>
        </w:rPr>
        <w:t>[link]</w:t>
      </w:r>
    </w:p>
    <w:p w14:paraId="03406AC5" w14:textId="77777777" w:rsidR="00574369" w:rsidRPr="005D3D48" w:rsidRDefault="00574369" w:rsidP="00574369">
      <w:pPr>
        <w:pStyle w:val="NoSpacing"/>
        <w:rPr>
          <w:rFonts w:ascii="Arial" w:hAnsi="Arial" w:cs="Arial"/>
        </w:rPr>
      </w:pPr>
    </w:p>
    <w:p w14:paraId="35C152D9" w14:textId="4BE1F9FE" w:rsidR="00D31A7A" w:rsidRPr="005D3D48" w:rsidRDefault="004D0071" w:rsidP="00D31A7A">
      <w:pPr>
        <w:pStyle w:val="PlainText"/>
        <w:rPr>
          <w:rFonts w:ascii="Arial" w:hAnsi="Arial" w:cs="Arial"/>
          <w:sz w:val="22"/>
          <w:szCs w:val="22"/>
        </w:rPr>
      </w:pPr>
      <w:r>
        <w:rPr>
          <w:rFonts w:ascii="Arial" w:hAnsi="Arial" w:cs="Arial"/>
          <w:sz w:val="22"/>
          <w:szCs w:val="22"/>
        </w:rPr>
        <w:t xml:space="preserve">7.4 </w:t>
      </w:r>
      <w:r w:rsidR="00EF5EEF" w:rsidRPr="005D3D48">
        <w:rPr>
          <w:rFonts w:ascii="Arial" w:hAnsi="Arial" w:cs="Arial"/>
          <w:sz w:val="22"/>
          <w:szCs w:val="22"/>
        </w:rPr>
        <w:t>C</w:t>
      </w:r>
      <w:r w:rsidR="00D31A7A" w:rsidRPr="005D3D48">
        <w:rPr>
          <w:rFonts w:ascii="Arial" w:hAnsi="Arial" w:cs="Arial"/>
          <w:sz w:val="22"/>
          <w:szCs w:val="22"/>
        </w:rPr>
        <w:t xml:space="preserve">urrent financial limits of authority </w:t>
      </w:r>
      <w:r w:rsidR="00EF5EEF" w:rsidRPr="005D3D48">
        <w:rPr>
          <w:rFonts w:ascii="Arial" w:hAnsi="Arial" w:cs="Arial"/>
          <w:sz w:val="22"/>
          <w:szCs w:val="22"/>
        </w:rPr>
        <w:t>as of October 2016 are as follows.</w:t>
      </w:r>
    </w:p>
    <w:p w14:paraId="54941C88" w14:textId="77777777" w:rsidR="00D31A7A" w:rsidRPr="005D3D48" w:rsidRDefault="00D31A7A" w:rsidP="00D31A7A">
      <w:pPr>
        <w:pStyle w:val="PlainText"/>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3544"/>
        <w:gridCol w:w="2126"/>
      </w:tblGrid>
      <w:tr w:rsidR="00D31A7A" w:rsidRPr="005D3D48" w14:paraId="235E6D58" w14:textId="77777777" w:rsidTr="00D31A7A">
        <w:trPr>
          <w:trHeight w:val="283"/>
        </w:trPr>
        <w:tc>
          <w:tcPr>
            <w:tcW w:w="3998" w:type="dxa"/>
          </w:tcPr>
          <w:p w14:paraId="5117751B" w14:textId="77777777" w:rsidR="00D31A7A" w:rsidRPr="005D3D48" w:rsidRDefault="00D31A7A" w:rsidP="009475F1">
            <w:pPr>
              <w:autoSpaceDE w:val="0"/>
              <w:autoSpaceDN w:val="0"/>
              <w:adjustRightInd w:val="0"/>
              <w:spacing w:after="0" w:line="240" w:lineRule="auto"/>
              <w:rPr>
                <w:rFonts w:ascii="Arial" w:hAnsi="Arial" w:cs="Arial"/>
              </w:rPr>
            </w:pPr>
          </w:p>
        </w:tc>
        <w:tc>
          <w:tcPr>
            <w:tcW w:w="3544" w:type="dxa"/>
          </w:tcPr>
          <w:p w14:paraId="0BF475A3" w14:textId="77777777" w:rsidR="00D31A7A" w:rsidRPr="005D3D48" w:rsidRDefault="00D31A7A" w:rsidP="009475F1">
            <w:pPr>
              <w:autoSpaceDE w:val="0"/>
              <w:autoSpaceDN w:val="0"/>
              <w:adjustRightInd w:val="0"/>
              <w:spacing w:after="0" w:line="240" w:lineRule="auto"/>
              <w:jc w:val="right"/>
              <w:rPr>
                <w:rFonts w:ascii="Arial" w:hAnsi="Arial" w:cs="Arial"/>
                <w:b/>
              </w:rPr>
            </w:pPr>
            <w:r w:rsidRPr="005D3D48">
              <w:rPr>
                <w:rFonts w:ascii="Arial" w:hAnsi="Arial" w:cs="Arial"/>
                <w:b/>
              </w:rPr>
              <w:t>Current Limit – purchase orders/ other financial</w:t>
            </w:r>
          </w:p>
        </w:tc>
        <w:tc>
          <w:tcPr>
            <w:tcW w:w="2126" w:type="dxa"/>
          </w:tcPr>
          <w:p w14:paraId="3C51A61D" w14:textId="77777777" w:rsidR="00D31A7A" w:rsidRPr="005D3D48" w:rsidRDefault="00D31A7A" w:rsidP="009475F1">
            <w:pPr>
              <w:autoSpaceDE w:val="0"/>
              <w:autoSpaceDN w:val="0"/>
              <w:adjustRightInd w:val="0"/>
              <w:spacing w:after="0" w:line="240" w:lineRule="auto"/>
              <w:jc w:val="right"/>
              <w:rPr>
                <w:rFonts w:ascii="Arial" w:hAnsi="Arial" w:cs="Arial"/>
                <w:b/>
              </w:rPr>
            </w:pPr>
            <w:r w:rsidRPr="005D3D48">
              <w:rPr>
                <w:rFonts w:ascii="Arial" w:hAnsi="Arial" w:cs="Arial"/>
                <w:b/>
              </w:rPr>
              <w:t xml:space="preserve">Current Limit – contracts </w:t>
            </w:r>
          </w:p>
        </w:tc>
      </w:tr>
      <w:tr w:rsidR="00D31A7A" w:rsidRPr="005D3D48" w14:paraId="2E8EED38" w14:textId="77777777" w:rsidTr="00D31A7A">
        <w:trPr>
          <w:trHeight w:val="283"/>
        </w:trPr>
        <w:tc>
          <w:tcPr>
            <w:tcW w:w="3998" w:type="dxa"/>
          </w:tcPr>
          <w:p w14:paraId="78959564" w14:textId="77777777" w:rsidR="00D31A7A" w:rsidRPr="005D3D48" w:rsidRDefault="00D31A7A" w:rsidP="009475F1">
            <w:pPr>
              <w:autoSpaceDE w:val="0"/>
              <w:autoSpaceDN w:val="0"/>
              <w:adjustRightInd w:val="0"/>
              <w:spacing w:after="0" w:line="240" w:lineRule="auto"/>
              <w:rPr>
                <w:rFonts w:ascii="Arial" w:hAnsi="Arial" w:cs="Arial"/>
              </w:rPr>
            </w:pPr>
            <w:r w:rsidRPr="005D3D48">
              <w:rPr>
                <w:rFonts w:ascii="Arial" w:hAnsi="Arial" w:cs="Arial"/>
              </w:rPr>
              <w:t xml:space="preserve">Board of Trustees </w:t>
            </w:r>
          </w:p>
        </w:tc>
        <w:tc>
          <w:tcPr>
            <w:tcW w:w="3544" w:type="dxa"/>
          </w:tcPr>
          <w:p w14:paraId="1D912806" w14:textId="3BDD0A69" w:rsidR="00D31A7A" w:rsidRPr="005D3D48" w:rsidRDefault="00D31A7A" w:rsidP="009475F1">
            <w:pPr>
              <w:autoSpaceDE w:val="0"/>
              <w:autoSpaceDN w:val="0"/>
              <w:adjustRightInd w:val="0"/>
              <w:spacing w:after="0" w:line="240" w:lineRule="auto"/>
              <w:jc w:val="right"/>
              <w:rPr>
                <w:rFonts w:ascii="Arial" w:hAnsi="Arial" w:cs="Arial"/>
              </w:rPr>
            </w:pPr>
            <w:r w:rsidRPr="005D3D48">
              <w:rPr>
                <w:rFonts w:ascii="Arial" w:hAnsi="Arial" w:cs="Arial"/>
              </w:rPr>
              <w:t>No limit</w:t>
            </w:r>
            <w:r w:rsidR="00E10404">
              <w:rPr>
                <w:rFonts w:ascii="Arial" w:hAnsi="Arial" w:cs="Arial"/>
              </w:rPr>
              <w:t>*</w:t>
            </w:r>
          </w:p>
        </w:tc>
        <w:tc>
          <w:tcPr>
            <w:tcW w:w="2126" w:type="dxa"/>
          </w:tcPr>
          <w:p w14:paraId="64B92A0C" w14:textId="29E52A6C" w:rsidR="00D31A7A" w:rsidRPr="005D3D48" w:rsidRDefault="00D31A7A" w:rsidP="009475F1">
            <w:pPr>
              <w:autoSpaceDE w:val="0"/>
              <w:autoSpaceDN w:val="0"/>
              <w:adjustRightInd w:val="0"/>
              <w:spacing w:after="0" w:line="240" w:lineRule="auto"/>
              <w:jc w:val="right"/>
              <w:rPr>
                <w:rFonts w:ascii="Arial" w:hAnsi="Arial" w:cs="Arial"/>
              </w:rPr>
            </w:pPr>
            <w:r w:rsidRPr="005D3D48">
              <w:rPr>
                <w:rFonts w:ascii="Arial" w:hAnsi="Arial" w:cs="Arial"/>
              </w:rPr>
              <w:t>No Limit</w:t>
            </w:r>
            <w:r w:rsidR="00E10404">
              <w:rPr>
                <w:rFonts w:ascii="Arial" w:hAnsi="Arial" w:cs="Arial"/>
              </w:rPr>
              <w:t>*</w:t>
            </w:r>
          </w:p>
        </w:tc>
      </w:tr>
      <w:tr w:rsidR="00D31A7A" w:rsidRPr="005D3D48" w14:paraId="4664C322" w14:textId="77777777" w:rsidTr="00D31A7A">
        <w:trPr>
          <w:trHeight w:val="283"/>
        </w:trPr>
        <w:tc>
          <w:tcPr>
            <w:tcW w:w="3998" w:type="dxa"/>
          </w:tcPr>
          <w:p w14:paraId="3C2F5589" w14:textId="77777777" w:rsidR="00D31A7A" w:rsidRPr="005D3D48" w:rsidRDefault="00D31A7A" w:rsidP="009475F1">
            <w:pPr>
              <w:autoSpaceDE w:val="0"/>
              <w:autoSpaceDN w:val="0"/>
              <w:adjustRightInd w:val="0"/>
              <w:spacing w:after="0" w:line="240" w:lineRule="auto"/>
              <w:rPr>
                <w:rFonts w:ascii="Arial" w:hAnsi="Arial" w:cs="Arial"/>
              </w:rPr>
            </w:pPr>
            <w:r w:rsidRPr="005D3D48">
              <w:rPr>
                <w:rFonts w:ascii="Arial" w:hAnsi="Arial" w:cs="Arial"/>
              </w:rPr>
              <w:t xml:space="preserve">Director  </w:t>
            </w:r>
          </w:p>
        </w:tc>
        <w:tc>
          <w:tcPr>
            <w:tcW w:w="3544" w:type="dxa"/>
          </w:tcPr>
          <w:p w14:paraId="7EF13A96"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£1,500,000</w:t>
            </w:r>
          </w:p>
        </w:tc>
        <w:tc>
          <w:tcPr>
            <w:tcW w:w="2126" w:type="dxa"/>
          </w:tcPr>
          <w:p w14:paraId="07619A2F"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£1,500,000</w:t>
            </w:r>
          </w:p>
        </w:tc>
      </w:tr>
      <w:tr w:rsidR="00D31A7A" w:rsidRPr="005D3D48" w14:paraId="1781D053" w14:textId="77777777" w:rsidTr="00D31A7A">
        <w:trPr>
          <w:trHeight w:val="283"/>
        </w:trPr>
        <w:tc>
          <w:tcPr>
            <w:tcW w:w="3998" w:type="dxa"/>
          </w:tcPr>
          <w:p w14:paraId="229EC2D3" w14:textId="77777777" w:rsidR="00D31A7A" w:rsidRPr="005D3D48" w:rsidRDefault="00D31A7A" w:rsidP="009475F1">
            <w:pPr>
              <w:autoSpaceDE w:val="0"/>
              <w:autoSpaceDN w:val="0"/>
              <w:adjustRightInd w:val="0"/>
              <w:spacing w:after="0" w:line="240" w:lineRule="auto"/>
              <w:rPr>
                <w:rFonts w:ascii="Arial" w:hAnsi="Arial" w:cs="Arial"/>
              </w:rPr>
            </w:pPr>
            <w:r w:rsidRPr="005D3D48">
              <w:rPr>
                <w:rFonts w:ascii="Arial" w:hAnsi="Arial" w:cs="Arial"/>
              </w:rPr>
              <w:t xml:space="preserve">Director Corporate Services </w:t>
            </w:r>
          </w:p>
        </w:tc>
        <w:tc>
          <w:tcPr>
            <w:tcW w:w="3544" w:type="dxa"/>
          </w:tcPr>
          <w:p w14:paraId="3FA4D977" w14:textId="77777777" w:rsidR="00D31A7A" w:rsidRPr="005D3D48" w:rsidRDefault="00D31A7A" w:rsidP="009475F1">
            <w:pPr>
              <w:autoSpaceDE w:val="0"/>
              <w:autoSpaceDN w:val="0"/>
              <w:adjustRightInd w:val="0"/>
              <w:spacing w:after="0" w:line="240" w:lineRule="auto"/>
              <w:jc w:val="right"/>
              <w:rPr>
                <w:rFonts w:ascii="Arial" w:hAnsi="Arial" w:cs="Arial"/>
              </w:rPr>
            </w:pPr>
            <w:r w:rsidRPr="005D3D48">
              <w:rPr>
                <w:rFonts w:ascii="Arial" w:hAnsi="Arial" w:cs="Arial"/>
              </w:rPr>
              <w:t>£750,000</w:t>
            </w:r>
          </w:p>
        </w:tc>
        <w:tc>
          <w:tcPr>
            <w:tcW w:w="2126" w:type="dxa"/>
          </w:tcPr>
          <w:p w14:paraId="323788A4" w14:textId="77777777" w:rsidR="00D31A7A" w:rsidRPr="005D3D48" w:rsidRDefault="00D31A7A" w:rsidP="009475F1">
            <w:pPr>
              <w:autoSpaceDE w:val="0"/>
              <w:autoSpaceDN w:val="0"/>
              <w:adjustRightInd w:val="0"/>
              <w:spacing w:after="0" w:line="240" w:lineRule="auto"/>
              <w:jc w:val="right"/>
              <w:rPr>
                <w:rFonts w:ascii="Arial" w:hAnsi="Arial" w:cs="Arial"/>
              </w:rPr>
            </w:pPr>
            <w:r w:rsidRPr="005D3D48">
              <w:rPr>
                <w:rFonts w:ascii="Arial" w:hAnsi="Arial" w:cs="Arial"/>
              </w:rPr>
              <w:t>£750,000</w:t>
            </w:r>
          </w:p>
        </w:tc>
      </w:tr>
      <w:tr w:rsidR="00D31A7A" w:rsidRPr="005D3D48" w14:paraId="365862F6" w14:textId="77777777" w:rsidTr="00D31A7A">
        <w:trPr>
          <w:trHeight w:val="283"/>
        </w:trPr>
        <w:tc>
          <w:tcPr>
            <w:tcW w:w="3998" w:type="dxa"/>
          </w:tcPr>
          <w:p w14:paraId="6A21C456" w14:textId="77777777" w:rsidR="00D31A7A" w:rsidRPr="005D3D48" w:rsidRDefault="00D31A7A" w:rsidP="009475F1">
            <w:pPr>
              <w:autoSpaceDE w:val="0"/>
              <w:autoSpaceDN w:val="0"/>
              <w:adjustRightInd w:val="0"/>
              <w:spacing w:after="0" w:line="240" w:lineRule="auto"/>
              <w:rPr>
                <w:rFonts w:ascii="Arial" w:hAnsi="Arial" w:cs="Arial"/>
              </w:rPr>
            </w:pPr>
            <w:r w:rsidRPr="005D3D48">
              <w:rPr>
                <w:rFonts w:ascii="Arial" w:hAnsi="Arial" w:cs="Arial"/>
              </w:rPr>
              <w:t>Other Executive Board members (including the Finance Director)</w:t>
            </w:r>
          </w:p>
        </w:tc>
        <w:tc>
          <w:tcPr>
            <w:tcW w:w="3544" w:type="dxa"/>
          </w:tcPr>
          <w:p w14:paraId="2C75FC52"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£250,000</w:t>
            </w:r>
          </w:p>
        </w:tc>
        <w:tc>
          <w:tcPr>
            <w:tcW w:w="2126" w:type="dxa"/>
          </w:tcPr>
          <w:p w14:paraId="455DB0E7"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£250,000</w:t>
            </w:r>
          </w:p>
        </w:tc>
      </w:tr>
      <w:tr w:rsidR="00D31A7A" w:rsidRPr="005D3D48" w14:paraId="714D1A55" w14:textId="77777777" w:rsidTr="00D31A7A">
        <w:trPr>
          <w:trHeight w:val="283"/>
        </w:trPr>
        <w:tc>
          <w:tcPr>
            <w:tcW w:w="3998" w:type="dxa"/>
          </w:tcPr>
          <w:p w14:paraId="77D9576C" w14:textId="60E19140" w:rsidR="00D31A7A" w:rsidRPr="005D3D48" w:rsidRDefault="00D31A7A" w:rsidP="00651BFC">
            <w:pPr>
              <w:autoSpaceDE w:val="0"/>
              <w:autoSpaceDN w:val="0"/>
              <w:adjustRightInd w:val="0"/>
              <w:spacing w:after="0" w:line="240" w:lineRule="auto"/>
              <w:rPr>
                <w:rFonts w:ascii="Arial" w:hAnsi="Arial" w:cs="Arial"/>
              </w:rPr>
            </w:pPr>
            <w:r w:rsidRPr="005D3D48">
              <w:rPr>
                <w:rFonts w:ascii="Arial" w:hAnsi="Arial" w:cs="Arial"/>
              </w:rPr>
              <w:t>Director T</w:t>
            </w:r>
            <w:r w:rsidR="00651BFC">
              <w:rPr>
                <w:rFonts w:ascii="Arial" w:hAnsi="Arial" w:cs="Arial"/>
              </w:rPr>
              <w:t xml:space="preserve">emperate House Precinct Project </w:t>
            </w:r>
          </w:p>
        </w:tc>
        <w:tc>
          <w:tcPr>
            <w:tcW w:w="3544" w:type="dxa"/>
          </w:tcPr>
          <w:p w14:paraId="67FBC531"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£100,000</w:t>
            </w:r>
          </w:p>
        </w:tc>
        <w:tc>
          <w:tcPr>
            <w:tcW w:w="2126" w:type="dxa"/>
          </w:tcPr>
          <w:p w14:paraId="40C8C57D" w14:textId="77777777" w:rsidR="00D31A7A" w:rsidRPr="005D3D48" w:rsidRDefault="00D31A7A" w:rsidP="009475F1">
            <w:pPr>
              <w:pStyle w:val="PlainText"/>
              <w:jc w:val="right"/>
              <w:rPr>
                <w:rFonts w:ascii="Arial" w:hAnsi="Arial" w:cs="Arial"/>
                <w:sz w:val="22"/>
                <w:szCs w:val="22"/>
                <w:highlight w:val="yellow"/>
              </w:rPr>
            </w:pPr>
            <w:r w:rsidRPr="005D3D48">
              <w:rPr>
                <w:rFonts w:ascii="Arial" w:hAnsi="Arial" w:cs="Arial"/>
                <w:sz w:val="22"/>
                <w:szCs w:val="22"/>
              </w:rPr>
              <w:t>£100,000</w:t>
            </w:r>
          </w:p>
        </w:tc>
      </w:tr>
      <w:tr w:rsidR="00D31A7A" w:rsidRPr="005D3D48" w14:paraId="6314EF2B" w14:textId="77777777" w:rsidTr="00D31A7A">
        <w:trPr>
          <w:trHeight w:val="283"/>
        </w:trPr>
        <w:tc>
          <w:tcPr>
            <w:tcW w:w="3998" w:type="dxa"/>
          </w:tcPr>
          <w:p w14:paraId="35F82B7C" w14:textId="77777777" w:rsidR="00D31A7A" w:rsidRPr="005D3D48" w:rsidRDefault="00D31A7A" w:rsidP="009475F1">
            <w:pPr>
              <w:autoSpaceDE w:val="0"/>
              <w:autoSpaceDN w:val="0"/>
              <w:adjustRightInd w:val="0"/>
              <w:spacing w:after="0" w:line="240" w:lineRule="auto"/>
              <w:rPr>
                <w:rFonts w:ascii="Arial" w:hAnsi="Arial" w:cs="Arial"/>
              </w:rPr>
            </w:pPr>
            <w:r w:rsidRPr="005D3D48">
              <w:rPr>
                <w:rFonts w:ascii="Arial" w:hAnsi="Arial" w:cs="Arial"/>
              </w:rPr>
              <w:t xml:space="preserve">Other Heads of Departments (direct reports of Executive Board members) </w:t>
            </w:r>
          </w:p>
        </w:tc>
        <w:tc>
          <w:tcPr>
            <w:tcW w:w="3544" w:type="dxa"/>
          </w:tcPr>
          <w:p w14:paraId="0CA91096"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£50,000</w:t>
            </w:r>
          </w:p>
        </w:tc>
        <w:tc>
          <w:tcPr>
            <w:tcW w:w="2126" w:type="dxa"/>
          </w:tcPr>
          <w:p w14:paraId="4CEE0A7B"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£50,000</w:t>
            </w:r>
          </w:p>
        </w:tc>
      </w:tr>
      <w:tr w:rsidR="00D31A7A" w:rsidRPr="005D3D48" w14:paraId="2D77D8FA" w14:textId="77777777" w:rsidTr="00D31A7A">
        <w:trPr>
          <w:trHeight w:val="283"/>
        </w:trPr>
        <w:tc>
          <w:tcPr>
            <w:tcW w:w="3998" w:type="dxa"/>
          </w:tcPr>
          <w:p w14:paraId="35282056" w14:textId="77777777" w:rsidR="00D31A7A" w:rsidRPr="005D3D48" w:rsidRDefault="00D31A7A" w:rsidP="009475F1">
            <w:pPr>
              <w:autoSpaceDE w:val="0"/>
              <w:autoSpaceDN w:val="0"/>
              <w:adjustRightInd w:val="0"/>
              <w:spacing w:after="0" w:line="240" w:lineRule="auto"/>
              <w:rPr>
                <w:rFonts w:ascii="Arial" w:hAnsi="Arial" w:cs="Arial"/>
              </w:rPr>
            </w:pPr>
            <w:r w:rsidRPr="005D3D48">
              <w:rPr>
                <w:rFonts w:ascii="Arial" w:hAnsi="Arial" w:cs="Arial"/>
              </w:rPr>
              <w:t>Other budget holders/ project managers</w:t>
            </w:r>
          </w:p>
        </w:tc>
        <w:tc>
          <w:tcPr>
            <w:tcW w:w="3544" w:type="dxa"/>
          </w:tcPr>
          <w:p w14:paraId="5F6D434E"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£10,000</w:t>
            </w:r>
          </w:p>
        </w:tc>
        <w:tc>
          <w:tcPr>
            <w:tcW w:w="2126" w:type="dxa"/>
          </w:tcPr>
          <w:p w14:paraId="7DBBECC9"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w:t>
            </w:r>
          </w:p>
        </w:tc>
      </w:tr>
      <w:tr w:rsidR="00D31A7A" w:rsidRPr="005D3D48" w14:paraId="10754A5E" w14:textId="77777777" w:rsidTr="00D31A7A">
        <w:trPr>
          <w:trHeight w:val="283"/>
        </w:trPr>
        <w:tc>
          <w:tcPr>
            <w:tcW w:w="3998" w:type="dxa"/>
          </w:tcPr>
          <w:p w14:paraId="69CBAF55" w14:textId="77777777" w:rsidR="00D31A7A" w:rsidRPr="005D3D48" w:rsidRDefault="00D31A7A" w:rsidP="009475F1">
            <w:pPr>
              <w:pStyle w:val="PlainText"/>
              <w:rPr>
                <w:rFonts w:ascii="Arial" w:hAnsi="Arial" w:cs="Arial"/>
                <w:sz w:val="22"/>
                <w:szCs w:val="22"/>
              </w:rPr>
            </w:pPr>
            <w:r w:rsidRPr="005D3D48">
              <w:rPr>
                <w:rFonts w:ascii="Arial" w:hAnsi="Arial" w:cs="Arial"/>
                <w:sz w:val="22"/>
                <w:szCs w:val="22"/>
              </w:rPr>
              <w:t xml:space="preserve">Other authorised staff </w:t>
            </w:r>
          </w:p>
        </w:tc>
        <w:tc>
          <w:tcPr>
            <w:tcW w:w="3544" w:type="dxa"/>
          </w:tcPr>
          <w:p w14:paraId="461238C7"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£2,000</w:t>
            </w:r>
          </w:p>
        </w:tc>
        <w:tc>
          <w:tcPr>
            <w:tcW w:w="2126" w:type="dxa"/>
          </w:tcPr>
          <w:p w14:paraId="44190F85" w14:textId="77777777" w:rsidR="00D31A7A" w:rsidRPr="005D3D48" w:rsidRDefault="00D31A7A" w:rsidP="009475F1">
            <w:pPr>
              <w:pStyle w:val="PlainText"/>
              <w:jc w:val="right"/>
              <w:rPr>
                <w:rFonts w:ascii="Arial" w:hAnsi="Arial" w:cs="Arial"/>
                <w:sz w:val="22"/>
                <w:szCs w:val="22"/>
              </w:rPr>
            </w:pPr>
            <w:r w:rsidRPr="005D3D48">
              <w:rPr>
                <w:rFonts w:ascii="Arial" w:hAnsi="Arial" w:cs="Arial"/>
                <w:sz w:val="22"/>
                <w:szCs w:val="22"/>
              </w:rPr>
              <w:t>-</w:t>
            </w:r>
          </w:p>
        </w:tc>
      </w:tr>
    </w:tbl>
    <w:p w14:paraId="2461695B" w14:textId="77777777" w:rsidR="009F59AF" w:rsidRDefault="009F59AF" w:rsidP="00574369">
      <w:pPr>
        <w:pStyle w:val="NoSpacing"/>
        <w:rPr>
          <w:rFonts w:ascii="Arial" w:hAnsi="Arial" w:cs="Arial"/>
        </w:rPr>
      </w:pPr>
    </w:p>
    <w:p w14:paraId="75A1B00A" w14:textId="07608D7A" w:rsidR="007D6EB4" w:rsidRPr="009F59AF" w:rsidRDefault="00E10404" w:rsidP="00574369">
      <w:pPr>
        <w:pStyle w:val="NoSpacing"/>
        <w:rPr>
          <w:rFonts w:ascii="Arial" w:hAnsi="Arial" w:cs="Arial"/>
        </w:rPr>
      </w:pPr>
      <w:r w:rsidRPr="009F59AF">
        <w:rPr>
          <w:rFonts w:ascii="Arial" w:hAnsi="Arial" w:cs="Arial"/>
        </w:rPr>
        <w:t xml:space="preserve">*Subject to Defra financial delegations of authority. </w:t>
      </w:r>
    </w:p>
    <w:p w14:paraId="56EB67F7" w14:textId="77777777" w:rsidR="007D6EB4" w:rsidRDefault="007D6EB4" w:rsidP="00574369">
      <w:pPr>
        <w:pStyle w:val="NoSpacing"/>
        <w:rPr>
          <w:rFonts w:ascii="Arial" w:hAnsi="Arial" w:cs="Arial"/>
          <w:b/>
        </w:rPr>
      </w:pPr>
    </w:p>
    <w:p w14:paraId="7E2A3C8A" w14:textId="5F5BB066" w:rsidR="00574369" w:rsidRPr="005D3D48" w:rsidRDefault="00044D12" w:rsidP="00574369">
      <w:pPr>
        <w:pStyle w:val="NoSpacing"/>
        <w:rPr>
          <w:rFonts w:ascii="Arial" w:hAnsi="Arial" w:cs="Arial"/>
          <w:b/>
        </w:rPr>
      </w:pPr>
      <w:r w:rsidRPr="005D3D48">
        <w:rPr>
          <w:rFonts w:ascii="Arial" w:hAnsi="Arial" w:cs="Arial"/>
          <w:b/>
        </w:rPr>
        <w:t xml:space="preserve">SCHEDULE OF DELEGATIONS </w:t>
      </w:r>
    </w:p>
    <w:p w14:paraId="5EB1BA98" w14:textId="77777777" w:rsidR="007F25DB" w:rsidRPr="005D3D48" w:rsidRDefault="007F25DB" w:rsidP="00574369">
      <w:pPr>
        <w:pStyle w:val="NoSpacing"/>
        <w:rPr>
          <w:rFonts w:ascii="Arial" w:hAnsi="Arial" w:cs="Arial"/>
        </w:rPr>
      </w:pPr>
    </w:p>
    <w:p w14:paraId="1BAE9F7B" w14:textId="488E32B2" w:rsidR="007F25DB" w:rsidRPr="005D3D48" w:rsidRDefault="004D0071" w:rsidP="00574369">
      <w:pPr>
        <w:pStyle w:val="NoSpacing"/>
        <w:rPr>
          <w:rFonts w:ascii="Arial" w:hAnsi="Arial" w:cs="Arial"/>
        </w:rPr>
      </w:pPr>
      <w:r>
        <w:rPr>
          <w:rFonts w:ascii="Arial" w:eastAsia="Times New Roman" w:hAnsi="Arial" w:cs="Arial"/>
          <w:color w:val="000000"/>
        </w:rPr>
        <w:t xml:space="preserve">7.5 </w:t>
      </w:r>
      <w:r w:rsidR="000F7C07" w:rsidRPr="005D3D48">
        <w:rPr>
          <w:rFonts w:ascii="Arial" w:eastAsia="Times New Roman" w:hAnsi="Arial" w:cs="Arial"/>
          <w:color w:val="000000"/>
        </w:rPr>
        <w:t xml:space="preserve">The schedule of delegations is a key part of governance and describes who is authorised to take decisions on which matters, and who should be consulted in order to </w:t>
      </w:r>
      <w:r w:rsidR="00EE64CA">
        <w:rPr>
          <w:rFonts w:ascii="Arial" w:eastAsia="Times New Roman" w:hAnsi="Arial" w:cs="Arial"/>
          <w:color w:val="000000"/>
        </w:rPr>
        <w:t xml:space="preserve">ensure </w:t>
      </w:r>
      <w:r w:rsidR="00651BFC">
        <w:rPr>
          <w:rFonts w:ascii="Arial" w:eastAsia="Times New Roman" w:hAnsi="Arial" w:cs="Arial"/>
          <w:color w:val="000000"/>
        </w:rPr>
        <w:t xml:space="preserve">that </w:t>
      </w:r>
      <w:r w:rsidR="00EE64CA">
        <w:rPr>
          <w:rFonts w:ascii="Arial" w:eastAsia="Times New Roman" w:hAnsi="Arial" w:cs="Arial"/>
          <w:color w:val="000000"/>
        </w:rPr>
        <w:t>staff and Trustees operate within their limits</w:t>
      </w:r>
      <w:r w:rsidR="00D45A20">
        <w:rPr>
          <w:rFonts w:ascii="Arial" w:eastAsia="Times New Roman" w:hAnsi="Arial" w:cs="Arial"/>
          <w:color w:val="000000"/>
        </w:rPr>
        <w:t xml:space="preserve"> of authority</w:t>
      </w:r>
      <w:r w:rsidR="00EE64CA">
        <w:rPr>
          <w:rFonts w:ascii="Arial" w:eastAsia="Times New Roman" w:hAnsi="Arial" w:cs="Arial"/>
          <w:color w:val="000000"/>
        </w:rPr>
        <w:t xml:space="preserve">. </w:t>
      </w:r>
      <w:r w:rsidR="000F7C07" w:rsidRPr="005D3D48">
        <w:rPr>
          <w:rFonts w:ascii="Arial" w:eastAsia="Times New Roman" w:hAnsi="Arial" w:cs="Arial"/>
          <w:color w:val="000000"/>
        </w:rPr>
        <w:t xml:space="preserve">It brings together requirements </w:t>
      </w:r>
      <w:r w:rsidR="007F25DB" w:rsidRPr="005D3D48">
        <w:rPr>
          <w:rFonts w:ascii="Arial" w:hAnsi="Arial" w:cs="Arial"/>
        </w:rPr>
        <w:t>from:</w:t>
      </w:r>
    </w:p>
    <w:p w14:paraId="28236844" w14:textId="77777777" w:rsidR="000F7C07" w:rsidRPr="005D3D48" w:rsidRDefault="000F7C07" w:rsidP="00574369">
      <w:pPr>
        <w:pStyle w:val="NoSpacing"/>
        <w:rPr>
          <w:rFonts w:ascii="Arial" w:hAnsi="Arial" w:cs="Arial"/>
        </w:rPr>
      </w:pPr>
    </w:p>
    <w:p w14:paraId="4BC9945B" w14:textId="2EE18D71" w:rsidR="00071824" w:rsidRPr="005D3D48" w:rsidRDefault="00071824" w:rsidP="00487BC2">
      <w:pPr>
        <w:pStyle w:val="NoSpacing"/>
        <w:numPr>
          <w:ilvl w:val="0"/>
          <w:numId w:val="26"/>
        </w:numPr>
        <w:rPr>
          <w:rFonts w:ascii="Arial" w:hAnsi="Arial" w:cs="Arial"/>
        </w:rPr>
      </w:pPr>
      <w:r w:rsidRPr="005D3D48">
        <w:rPr>
          <w:rFonts w:ascii="Arial" w:hAnsi="Arial" w:cs="Arial"/>
        </w:rPr>
        <w:t>National Heritage Act 1983</w:t>
      </w:r>
      <w:r w:rsidR="006D321D">
        <w:rPr>
          <w:rFonts w:ascii="Arial" w:hAnsi="Arial" w:cs="Arial"/>
        </w:rPr>
        <w:t xml:space="preserve"> and </w:t>
      </w:r>
      <w:r w:rsidR="00E23BC7" w:rsidRPr="005D3D48">
        <w:rPr>
          <w:rFonts w:ascii="Arial" w:hAnsi="Arial" w:cs="Arial"/>
        </w:rPr>
        <w:t>Ministerial Directions</w:t>
      </w:r>
      <w:r w:rsidR="00E80448">
        <w:rPr>
          <w:rFonts w:ascii="Arial" w:hAnsi="Arial" w:cs="Arial"/>
        </w:rPr>
        <w:t xml:space="preserve"> and Consent</w:t>
      </w:r>
      <w:r w:rsidR="009F5E72">
        <w:rPr>
          <w:rFonts w:ascii="Arial" w:hAnsi="Arial" w:cs="Arial"/>
        </w:rPr>
        <w:t>;</w:t>
      </w:r>
      <w:r w:rsidR="00E23BC7" w:rsidRPr="005D3D48">
        <w:rPr>
          <w:rFonts w:ascii="Arial" w:hAnsi="Arial" w:cs="Arial"/>
        </w:rPr>
        <w:t xml:space="preserve"> </w:t>
      </w:r>
    </w:p>
    <w:p w14:paraId="5D3D7124" w14:textId="04C8FCBE" w:rsidR="00071824" w:rsidRPr="005D3D48" w:rsidRDefault="00641F9D" w:rsidP="00487BC2">
      <w:pPr>
        <w:pStyle w:val="NoSpacing"/>
        <w:numPr>
          <w:ilvl w:val="0"/>
          <w:numId w:val="26"/>
        </w:numPr>
        <w:rPr>
          <w:rFonts w:ascii="Arial" w:hAnsi="Arial" w:cs="Arial"/>
        </w:rPr>
      </w:pPr>
      <w:r>
        <w:rPr>
          <w:rFonts w:ascii="Arial" w:hAnsi="Arial" w:cs="Arial"/>
        </w:rPr>
        <w:t>[</w:t>
      </w:r>
      <w:r w:rsidR="0035054A">
        <w:rPr>
          <w:rFonts w:ascii="Arial" w:hAnsi="Arial" w:cs="Arial"/>
        </w:rPr>
        <w:t xml:space="preserve">Defra/RBG Kew </w:t>
      </w:r>
      <w:r w:rsidR="00071824" w:rsidRPr="005D3D48">
        <w:rPr>
          <w:rFonts w:ascii="Arial" w:hAnsi="Arial" w:cs="Arial"/>
        </w:rPr>
        <w:t>Framework Document and</w:t>
      </w:r>
      <w:r>
        <w:rPr>
          <w:rFonts w:ascii="Arial" w:hAnsi="Arial" w:cs="Arial"/>
        </w:rPr>
        <w:t>]</w:t>
      </w:r>
      <w:r w:rsidR="00071824" w:rsidRPr="005D3D48">
        <w:rPr>
          <w:rFonts w:ascii="Arial" w:hAnsi="Arial" w:cs="Arial"/>
        </w:rPr>
        <w:t xml:space="preserve"> </w:t>
      </w:r>
      <w:r>
        <w:rPr>
          <w:rFonts w:ascii="Arial" w:hAnsi="Arial" w:cs="Arial"/>
        </w:rPr>
        <w:t>MPM</w:t>
      </w:r>
      <w:r w:rsidR="009F5E72">
        <w:rPr>
          <w:rFonts w:ascii="Arial" w:hAnsi="Arial" w:cs="Arial"/>
        </w:rPr>
        <w:t>;</w:t>
      </w:r>
    </w:p>
    <w:p w14:paraId="1642B6EA" w14:textId="5721BBEE" w:rsidR="007F25DB" w:rsidRPr="005D3D48" w:rsidRDefault="007F25DB" w:rsidP="00487BC2">
      <w:pPr>
        <w:pStyle w:val="NoSpacing"/>
        <w:numPr>
          <w:ilvl w:val="0"/>
          <w:numId w:val="26"/>
        </w:numPr>
        <w:rPr>
          <w:rFonts w:ascii="Arial" w:hAnsi="Arial" w:cs="Arial"/>
        </w:rPr>
      </w:pPr>
      <w:r w:rsidRPr="005D3D48">
        <w:rPr>
          <w:rFonts w:ascii="Arial" w:hAnsi="Arial" w:cs="Arial"/>
        </w:rPr>
        <w:t xml:space="preserve">Financial delegations for RBG Kew </w:t>
      </w:r>
      <w:r w:rsidR="00071824" w:rsidRPr="005D3D48">
        <w:rPr>
          <w:rFonts w:ascii="Arial" w:hAnsi="Arial" w:cs="Arial"/>
        </w:rPr>
        <w:t xml:space="preserve">(including </w:t>
      </w:r>
      <w:r w:rsidR="00071824" w:rsidRPr="005D3D48">
        <w:rPr>
          <w:rFonts w:ascii="Arial" w:hAnsi="Arial" w:cs="Arial"/>
          <w:lang w:eastAsia="en-GB"/>
        </w:rPr>
        <w:t>delegated financial limits agreed with Defra)</w:t>
      </w:r>
      <w:r w:rsidR="009F5E72">
        <w:rPr>
          <w:rFonts w:ascii="Arial" w:hAnsi="Arial" w:cs="Arial"/>
          <w:lang w:eastAsia="en-GB"/>
        </w:rPr>
        <w:t>;</w:t>
      </w:r>
    </w:p>
    <w:p w14:paraId="34F5A480" w14:textId="03C16F53" w:rsidR="001C3FFB" w:rsidRPr="005D3D48" w:rsidRDefault="009F5E72" w:rsidP="00487BC2">
      <w:pPr>
        <w:pStyle w:val="NoSpacing"/>
        <w:numPr>
          <w:ilvl w:val="0"/>
          <w:numId w:val="26"/>
        </w:numPr>
        <w:rPr>
          <w:rFonts w:ascii="Arial" w:hAnsi="Arial" w:cs="Arial"/>
        </w:rPr>
      </w:pPr>
      <w:r>
        <w:rPr>
          <w:rFonts w:ascii="Arial" w:hAnsi="Arial" w:cs="Arial"/>
        </w:rPr>
        <w:t>Charity law;</w:t>
      </w:r>
    </w:p>
    <w:p w14:paraId="7432B258" w14:textId="219747D5" w:rsidR="00071824" w:rsidRPr="005D3D48" w:rsidRDefault="009E4B36" w:rsidP="00487BC2">
      <w:pPr>
        <w:pStyle w:val="NoSpacing"/>
        <w:numPr>
          <w:ilvl w:val="0"/>
          <w:numId w:val="26"/>
        </w:numPr>
        <w:rPr>
          <w:rFonts w:ascii="Arial" w:hAnsi="Arial" w:cs="Arial"/>
        </w:rPr>
      </w:pPr>
      <w:r w:rsidRPr="005D3D48">
        <w:rPr>
          <w:rFonts w:ascii="Arial" w:hAnsi="Arial" w:cs="Arial"/>
        </w:rPr>
        <w:t>Internal governance rule</w:t>
      </w:r>
      <w:r w:rsidR="009F5E72">
        <w:rPr>
          <w:rFonts w:ascii="Arial" w:hAnsi="Arial" w:cs="Arial"/>
        </w:rPr>
        <w:t>s which clarify decision-making</w:t>
      </w:r>
      <w:r w:rsidR="00EE64CA">
        <w:rPr>
          <w:rFonts w:ascii="Arial" w:hAnsi="Arial" w:cs="Arial"/>
        </w:rPr>
        <w:t>.</w:t>
      </w:r>
    </w:p>
    <w:p w14:paraId="389E04CE" w14:textId="77777777" w:rsidR="009F59AF" w:rsidRDefault="009F59AF" w:rsidP="007D6EB4">
      <w:pPr>
        <w:pStyle w:val="NoSpacing"/>
        <w:rPr>
          <w:rFonts w:ascii="Arial" w:eastAsia="Times New Roman" w:hAnsi="Arial" w:cs="Arial"/>
          <w:color w:val="000000"/>
        </w:rPr>
      </w:pPr>
    </w:p>
    <w:p w14:paraId="337D8F45" w14:textId="1DFBE558" w:rsidR="00D45A20" w:rsidRPr="009F59AF" w:rsidRDefault="00D45A20" w:rsidP="007D6EB4">
      <w:pPr>
        <w:pStyle w:val="NoSpacing"/>
        <w:rPr>
          <w:rFonts w:ascii="Arial" w:eastAsia="Times New Roman" w:hAnsi="Arial" w:cs="Arial"/>
          <w:color w:val="000000"/>
        </w:rPr>
      </w:pPr>
      <w:r w:rsidRPr="009F59AF">
        <w:rPr>
          <w:rFonts w:ascii="Arial" w:eastAsia="Times New Roman" w:hAnsi="Arial" w:cs="Arial"/>
          <w:color w:val="000000"/>
        </w:rPr>
        <w:t xml:space="preserve">7.6 The table below indicates the route that each decision needs to navigate by reading </w:t>
      </w:r>
      <w:r w:rsidR="006D321D">
        <w:rPr>
          <w:rFonts w:ascii="Arial" w:eastAsia="Times New Roman" w:hAnsi="Arial" w:cs="Arial"/>
          <w:color w:val="000000"/>
        </w:rPr>
        <w:t xml:space="preserve">from </w:t>
      </w:r>
      <w:r w:rsidRPr="009F59AF">
        <w:rPr>
          <w:rFonts w:ascii="Arial" w:eastAsia="Times New Roman" w:hAnsi="Arial" w:cs="Arial"/>
          <w:color w:val="000000"/>
        </w:rPr>
        <w:t>left to right.</w:t>
      </w:r>
    </w:p>
    <w:p w14:paraId="2B2689BE" w14:textId="560C5DF6" w:rsidR="007D6EB4" w:rsidRPr="009F59AF" w:rsidRDefault="007D6EB4" w:rsidP="007D6EB4">
      <w:pPr>
        <w:pStyle w:val="NoSpacing"/>
        <w:rPr>
          <w:rFonts w:ascii="Arial" w:eastAsia="Times New Roman" w:hAnsi="Arial" w:cs="Arial"/>
          <w:color w:val="000000"/>
        </w:rPr>
      </w:pPr>
    </w:p>
    <w:p w14:paraId="2FC78946" w14:textId="0B3D173E" w:rsidR="00423438" w:rsidRDefault="00423438"/>
    <w:p w14:paraId="077AC0A4" w14:textId="77777777" w:rsidR="00423438" w:rsidRDefault="00423438" w:rsidP="007D6EB4">
      <w:pPr>
        <w:pStyle w:val="NoSpacing"/>
        <w:sectPr w:rsidR="00423438" w:rsidSect="003F4B94">
          <w:pgSz w:w="11906" w:h="16838" w:code="9"/>
          <w:pgMar w:top="851" w:right="1021" w:bottom="851" w:left="1021" w:header="454" w:footer="340" w:gutter="0"/>
          <w:cols w:space="708"/>
          <w:titlePg/>
          <w:docGrid w:linePitch="360"/>
        </w:sectPr>
      </w:pPr>
    </w:p>
    <w:p w14:paraId="07037294" w14:textId="757B11D0" w:rsidR="00423438" w:rsidRDefault="008B4C5D" w:rsidP="00423438">
      <w:pPr>
        <w:pStyle w:val="NoSpacing"/>
        <w:rPr>
          <w:rFonts w:ascii="Arial" w:eastAsia="Times New Roman" w:hAnsi="Arial" w:cs="Arial"/>
          <w:b/>
          <w:sz w:val="24"/>
          <w:szCs w:val="24"/>
        </w:rPr>
      </w:pPr>
      <w:r>
        <w:rPr>
          <w:rFonts w:ascii="Arial" w:eastAsia="Times New Roman" w:hAnsi="Arial" w:cs="Arial"/>
          <w:b/>
          <w:sz w:val="24"/>
          <w:szCs w:val="24"/>
        </w:rPr>
        <w:lastRenderedPageBreak/>
        <w:t>SCHEDULE OF DELEGATIONS</w:t>
      </w:r>
    </w:p>
    <w:p w14:paraId="1F5EC319" w14:textId="77777777" w:rsidR="00423438" w:rsidRPr="002A60B1" w:rsidRDefault="00423438" w:rsidP="00423438">
      <w:pPr>
        <w:pStyle w:val="NoSpacing"/>
        <w:rPr>
          <w:rFonts w:ascii="Arial" w:eastAsia="Times New Roman" w:hAnsi="Arial" w:cs="Arial"/>
          <w:sz w:val="24"/>
          <w:szCs w:val="24"/>
        </w:rPr>
      </w:pPr>
    </w:p>
    <w:tbl>
      <w:tblPr>
        <w:tblStyle w:val="TableGrid"/>
        <w:tblW w:w="5155" w:type="pct"/>
        <w:jc w:val="center"/>
        <w:tblLayout w:type="fixed"/>
        <w:tblLook w:val="04A0" w:firstRow="1" w:lastRow="0" w:firstColumn="1" w:lastColumn="0" w:noHBand="0" w:noVBand="1"/>
      </w:tblPr>
      <w:tblGrid>
        <w:gridCol w:w="3118"/>
        <w:gridCol w:w="2408"/>
        <w:gridCol w:w="2583"/>
        <w:gridCol w:w="2664"/>
        <w:gridCol w:w="2551"/>
        <w:gridCol w:w="2271"/>
      </w:tblGrid>
      <w:tr w:rsidR="009A1D7D" w:rsidRPr="00F758FE" w14:paraId="4AABB736" w14:textId="77777777" w:rsidTr="009A1D7D">
        <w:trPr>
          <w:tblHeader/>
          <w:jc w:val="center"/>
        </w:trPr>
        <w:tc>
          <w:tcPr>
            <w:tcW w:w="1000" w:type="pct"/>
            <w:tcBorders>
              <w:bottom w:val="single" w:sz="4" w:space="0" w:color="auto"/>
            </w:tcBorders>
          </w:tcPr>
          <w:p w14:paraId="116F5267" w14:textId="77777777" w:rsidR="00423438" w:rsidRPr="009A7DB4" w:rsidRDefault="00423438" w:rsidP="00423438">
            <w:pPr>
              <w:pStyle w:val="NoSpacing"/>
              <w:rPr>
                <w:rFonts w:ascii="Arial" w:hAnsi="Arial" w:cs="Arial"/>
                <w:b/>
              </w:rPr>
            </w:pPr>
            <w:r w:rsidRPr="009A7DB4">
              <w:rPr>
                <w:rFonts w:ascii="Arial" w:hAnsi="Arial" w:cs="Arial"/>
                <w:b/>
              </w:rPr>
              <w:t>ITEM OF BUSINESS</w:t>
            </w:r>
          </w:p>
          <w:p w14:paraId="76B8F55C" w14:textId="77777777" w:rsidR="00423438" w:rsidRPr="009A7DB4" w:rsidRDefault="00423438" w:rsidP="00423438">
            <w:pPr>
              <w:pStyle w:val="NoSpacing"/>
              <w:rPr>
                <w:rFonts w:ascii="Arial" w:hAnsi="Arial" w:cs="Arial"/>
                <w:b/>
              </w:rPr>
            </w:pPr>
          </w:p>
        </w:tc>
        <w:tc>
          <w:tcPr>
            <w:tcW w:w="772" w:type="pct"/>
            <w:tcBorders>
              <w:bottom w:val="single" w:sz="4" w:space="0" w:color="auto"/>
            </w:tcBorders>
          </w:tcPr>
          <w:p w14:paraId="30A9B040" w14:textId="1C061E75" w:rsidR="00423438" w:rsidRPr="009A7DB4" w:rsidRDefault="00423438" w:rsidP="00423438">
            <w:pPr>
              <w:pStyle w:val="NoSpacing"/>
              <w:rPr>
                <w:rFonts w:ascii="Arial" w:hAnsi="Arial" w:cs="Arial"/>
                <w:b/>
              </w:rPr>
            </w:pPr>
            <w:r w:rsidRPr="009A7DB4">
              <w:rPr>
                <w:rFonts w:ascii="Arial" w:hAnsi="Arial" w:cs="Arial"/>
                <w:b/>
              </w:rPr>
              <w:t>INTERNAL</w:t>
            </w:r>
            <w:r w:rsidR="007201FD">
              <w:rPr>
                <w:rStyle w:val="FootnoteReference"/>
                <w:rFonts w:ascii="Arial" w:hAnsi="Arial" w:cs="Arial"/>
                <w:b/>
              </w:rPr>
              <w:footnoteReference w:id="3"/>
            </w:r>
          </w:p>
        </w:tc>
        <w:tc>
          <w:tcPr>
            <w:tcW w:w="828" w:type="pct"/>
            <w:tcBorders>
              <w:bottom w:val="single" w:sz="4" w:space="0" w:color="auto"/>
            </w:tcBorders>
          </w:tcPr>
          <w:p w14:paraId="78DB5B64" w14:textId="77777777" w:rsidR="00423438" w:rsidRPr="009A7DB4" w:rsidRDefault="00423438" w:rsidP="00423438">
            <w:pPr>
              <w:pStyle w:val="NoSpacing"/>
              <w:rPr>
                <w:rFonts w:ascii="Arial" w:hAnsi="Arial" w:cs="Arial"/>
                <w:b/>
              </w:rPr>
            </w:pPr>
            <w:r w:rsidRPr="009A7DB4">
              <w:rPr>
                <w:rFonts w:ascii="Arial" w:hAnsi="Arial" w:cs="Arial"/>
                <w:b/>
              </w:rPr>
              <w:t>EXECUTIVE BOARD</w:t>
            </w:r>
          </w:p>
        </w:tc>
        <w:tc>
          <w:tcPr>
            <w:tcW w:w="854" w:type="pct"/>
            <w:tcBorders>
              <w:bottom w:val="single" w:sz="4" w:space="0" w:color="auto"/>
            </w:tcBorders>
          </w:tcPr>
          <w:p w14:paraId="124E0ADC" w14:textId="77777777" w:rsidR="00423438" w:rsidRPr="009A7DB4" w:rsidRDefault="00423438" w:rsidP="00423438">
            <w:pPr>
              <w:pStyle w:val="NoSpacing"/>
              <w:rPr>
                <w:rFonts w:ascii="Arial" w:hAnsi="Arial" w:cs="Arial"/>
                <w:b/>
              </w:rPr>
            </w:pPr>
            <w:r w:rsidRPr="009A7DB4">
              <w:rPr>
                <w:rFonts w:ascii="Arial" w:hAnsi="Arial" w:cs="Arial"/>
                <w:b/>
              </w:rPr>
              <w:t>RBG KEW NON-EXECUTIVE</w:t>
            </w:r>
          </w:p>
        </w:tc>
        <w:tc>
          <w:tcPr>
            <w:tcW w:w="818" w:type="pct"/>
            <w:tcBorders>
              <w:bottom w:val="single" w:sz="4" w:space="0" w:color="auto"/>
            </w:tcBorders>
          </w:tcPr>
          <w:p w14:paraId="57035364" w14:textId="77777777" w:rsidR="00423438" w:rsidRPr="009A7DB4" w:rsidRDefault="00423438" w:rsidP="00423438">
            <w:pPr>
              <w:pStyle w:val="NoSpacing"/>
              <w:rPr>
                <w:rFonts w:ascii="Arial" w:hAnsi="Arial" w:cs="Arial"/>
                <w:b/>
              </w:rPr>
            </w:pPr>
            <w:r w:rsidRPr="009A7DB4">
              <w:rPr>
                <w:rFonts w:ascii="Arial" w:hAnsi="Arial" w:cs="Arial"/>
                <w:b/>
              </w:rPr>
              <w:t>EXTERNAL</w:t>
            </w:r>
          </w:p>
        </w:tc>
        <w:tc>
          <w:tcPr>
            <w:tcW w:w="728" w:type="pct"/>
            <w:tcBorders>
              <w:bottom w:val="single" w:sz="4" w:space="0" w:color="auto"/>
            </w:tcBorders>
          </w:tcPr>
          <w:p w14:paraId="35A30962" w14:textId="77777777" w:rsidR="00423438" w:rsidRPr="009A7DB4" w:rsidRDefault="00423438" w:rsidP="00423438">
            <w:pPr>
              <w:pStyle w:val="NoSpacing"/>
              <w:rPr>
                <w:rFonts w:ascii="Arial" w:hAnsi="Arial" w:cs="Arial"/>
                <w:b/>
              </w:rPr>
            </w:pPr>
            <w:r w:rsidRPr="009A7DB4">
              <w:rPr>
                <w:rFonts w:ascii="Arial" w:hAnsi="Arial" w:cs="Arial"/>
                <w:b/>
              </w:rPr>
              <w:t>AUTHORITY</w:t>
            </w:r>
          </w:p>
        </w:tc>
      </w:tr>
      <w:tr w:rsidR="00423438" w:rsidRPr="00F758FE" w14:paraId="4E828390" w14:textId="77777777" w:rsidTr="009A1D7D">
        <w:trPr>
          <w:jc w:val="center"/>
        </w:trPr>
        <w:tc>
          <w:tcPr>
            <w:tcW w:w="5000" w:type="pct"/>
            <w:gridSpan w:val="6"/>
            <w:shd w:val="pct10" w:color="auto" w:fill="auto"/>
          </w:tcPr>
          <w:p w14:paraId="38A07ED0" w14:textId="77777777" w:rsidR="00423438" w:rsidRPr="009A7DB4" w:rsidRDefault="00423438" w:rsidP="00423438">
            <w:pPr>
              <w:pStyle w:val="NoSpacing"/>
              <w:jc w:val="center"/>
              <w:rPr>
                <w:rFonts w:ascii="Arial" w:hAnsi="Arial" w:cs="Arial"/>
                <w:b/>
              </w:rPr>
            </w:pPr>
          </w:p>
          <w:p w14:paraId="002DD67F" w14:textId="77777777" w:rsidR="00423438" w:rsidRPr="009A7DB4" w:rsidRDefault="00423438" w:rsidP="00423438">
            <w:pPr>
              <w:pStyle w:val="NoSpacing"/>
              <w:jc w:val="center"/>
              <w:rPr>
                <w:rFonts w:ascii="Arial" w:hAnsi="Arial" w:cs="Arial"/>
                <w:b/>
              </w:rPr>
            </w:pPr>
            <w:r w:rsidRPr="009A7DB4">
              <w:rPr>
                <w:rFonts w:ascii="Arial" w:hAnsi="Arial" w:cs="Arial"/>
                <w:b/>
              </w:rPr>
              <w:t>TRUSTEES AND DIRECTOR OF RBG KEW</w:t>
            </w:r>
          </w:p>
          <w:p w14:paraId="798A6CF2" w14:textId="77777777" w:rsidR="00423438" w:rsidRPr="009A7DB4" w:rsidRDefault="00423438" w:rsidP="00423438">
            <w:pPr>
              <w:pStyle w:val="NoSpacing"/>
              <w:jc w:val="center"/>
              <w:rPr>
                <w:rFonts w:ascii="Arial" w:hAnsi="Arial" w:cs="Arial"/>
                <w:b/>
              </w:rPr>
            </w:pPr>
          </w:p>
        </w:tc>
      </w:tr>
      <w:tr w:rsidR="009A1D7D" w:rsidRPr="002A60B1" w14:paraId="34A3E224" w14:textId="77777777" w:rsidTr="009A1D7D">
        <w:trPr>
          <w:trHeight w:val="756"/>
          <w:jc w:val="center"/>
        </w:trPr>
        <w:tc>
          <w:tcPr>
            <w:tcW w:w="1000" w:type="pct"/>
          </w:tcPr>
          <w:p w14:paraId="7FFE1914" w14:textId="77777777" w:rsidR="00423438" w:rsidRPr="009A7DB4" w:rsidRDefault="00423438" w:rsidP="00423438">
            <w:pPr>
              <w:pStyle w:val="NoSpacing"/>
              <w:rPr>
                <w:rFonts w:ascii="Arial" w:hAnsi="Arial" w:cs="Arial"/>
                <w:b/>
              </w:rPr>
            </w:pPr>
            <w:r w:rsidRPr="009A7DB4">
              <w:rPr>
                <w:rFonts w:ascii="Arial" w:hAnsi="Arial" w:cs="Arial"/>
                <w:b/>
              </w:rPr>
              <w:t xml:space="preserve">Appointment </w:t>
            </w:r>
            <w:r>
              <w:rPr>
                <w:rFonts w:ascii="Arial" w:hAnsi="Arial" w:cs="Arial"/>
                <w:b/>
              </w:rPr>
              <w:t xml:space="preserve">(and removal) </w:t>
            </w:r>
            <w:r w:rsidRPr="009A7DB4">
              <w:rPr>
                <w:rFonts w:ascii="Arial" w:hAnsi="Arial" w:cs="Arial"/>
                <w:b/>
              </w:rPr>
              <w:t>of Director of RBG Kew and terms of employment</w:t>
            </w:r>
          </w:p>
        </w:tc>
        <w:tc>
          <w:tcPr>
            <w:tcW w:w="772" w:type="pct"/>
          </w:tcPr>
          <w:p w14:paraId="52151870"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0E576A6A"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4A9A234C" w14:textId="77777777" w:rsidR="00423438" w:rsidRPr="009A7DB4" w:rsidRDefault="00423438" w:rsidP="00423438">
            <w:pPr>
              <w:pStyle w:val="NoSpacing"/>
              <w:rPr>
                <w:rFonts w:ascii="Arial" w:hAnsi="Arial" w:cs="Arial"/>
              </w:rPr>
            </w:pPr>
            <w:r w:rsidRPr="009A7DB4">
              <w:rPr>
                <w:rFonts w:ascii="Arial" w:hAnsi="Arial" w:cs="Arial"/>
              </w:rPr>
              <w:t xml:space="preserve">Board of Trustees </w:t>
            </w:r>
          </w:p>
        </w:tc>
        <w:tc>
          <w:tcPr>
            <w:tcW w:w="818" w:type="pct"/>
          </w:tcPr>
          <w:p w14:paraId="1648FCB2"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 for approval </w:t>
            </w:r>
          </w:p>
        </w:tc>
        <w:tc>
          <w:tcPr>
            <w:tcW w:w="728" w:type="pct"/>
          </w:tcPr>
          <w:p w14:paraId="0912E33A" w14:textId="77777777" w:rsidR="00423438" w:rsidRPr="009A7DB4" w:rsidRDefault="00423438" w:rsidP="00423438">
            <w:pPr>
              <w:pStyle w:val="NoSpacing"/>
              <w:rPr>
                <w:rFonts w:ascii="Arial" w:hAnsi="Arial" w:cs="Arial"/>
              </w:rPr>
            </w:pPr>
            <w:r w:rsidRPr="009A7DB4">
              <w:rPr>
                <w:rFonts w:ascii="Arial" w:hAnsi="Arial" w:cs="Arial"/>
              </w:rPr>
              <w:t>NHA 1983 s.34(1)</w:t>
            </w:r>
          </w:p>
        </w:tc>
      </w:tr>
      <w:tr w:rsidR="009A1D7D" w:rsidRPr="002A60B1" w14:paraId="3B84D520" w14:textId="77777777" w:rsidTr="009A1D7D">
        <w:trPr>
          <w:jc w:val="center"/>
        </w:trPr>
        <w:tc>
          <w:tcPr>
            <w:tcW w:w="1000" w:type="pct"/>
          </w:tcPr>
          <w:p w14:paraId="0E275027" w14:textId="77777777" w:rsidR="00423438" w:rsidRPr="009A7DB4" w:rsidRDefault="00423438" w:rsidP="00423438">
            <w:pPr>
              <w:pStyle w:val="NoSpacing"/>
              <w:rPr>
                <w:rFonts w:ascii="Arial" w:hAnsi="Arial" w:cs="Arial"/>
                <w:b/>
              </w:rPr>
            </w:pPr>
            <w:r w:rsidRPr="009A7DB4">
              <w:rPr>
                <w:rFonts w:ascii="Arial" w:hAnsi="Arial" w:cs="Arial"/>
                <w:b/>
              </w:rPr>
              <w:t>Appointment of RBG Kew Accounting Officer (normally the Director)</w:t>
            </w:r>
          </w:p>
        </w:tc>
        <w:tc>
          <w:tcPr>
            <w:tcW w:w="772" w:type="pct"/>
          </w:tcPr>
          <w:p w14:paraId="153AB02D"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0785772F"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2639E878" w14:textId="77777777" w:rsidR="00423438" w:rsidRPr="009A7DB4" w:rsidRDefault="00423438" w:rsidP="00423438">
            <w:pPr>
              <w:pStyle w:val="NoSpacing"/>
              <w:rPr>
                <w:rFonts w:ascii="Arial" w:hAnsi="Arial" w:cs="Arial"/>
              </w:rPr>
            </w:pPr>
            <w:r w:rsidRPr="009A7DB4">
              <w:rPr>
                <w:rFonts w:ascii="Arial" w:hAnsi="Arial" w:cs="Arial"/>
              </w:rPr>
              <w:t>In consultation with the Board of Trustees</w:t>
            </w:r>
          </w:p>
        </w:tc>
        <w:tc>
          <w:tcPr>
            <w:tcW w:w="818" w:type="pct"/>
          </w:tcPr>
          <w:p w14:paraId="16980562" w14:textId="77777777" w:rsidR="00423438" w:rsidRPr="009A7DB4" w:rsidRDefault="00423438" w:rsidP="00423438">
            <w:pPr>
              <w:pStyle w:val="NoSpacing"/>
              <w:rPr>
                <w:rFonts w:ascii="Arial" w:hAnsi="Arial" w:cs="Arial"/>
              </w:rPr>
            </w:pPr>
            <w:r w:rsidRPr="009A7DB4">
              <w:rPr>
                <w:rFonts w:ascii="Arial" w:hAnsi="Arial" w:cs="Arial"/>
              </w:rPr>
              <w:t>Permanent Secretary, Defra (Principal Accounting Officer)</w:t>
            </w:r>
          </w:p>
        </w:tc>
        <w:tc>
          <w:tcPr>
            <w:tcW w:w="728" w:type="pct"/>
          </w:tcPr>
          <w:p w14:paraId="61134682" w14:textId="77777777" w:rsidR="00423438" w:rsidRPr="009A7DB4" w:rsidRDefault="00423438" w:rsidP="00423438">
            <w:pPr>
              <w:pStyle w:val="NoSpacing"/>
              <w:rPr>
                <w:rFonts w:ascii="Arial" w:hAnsi="Arial" w:cs="Arial"/>
              </w:rPr>
            </w:pPr>
            <w:r w:rsidRPr="009A7DB4">
              <w:rPr>
                <w:rFonts w:ascii="Arial" w:hAnsi="Arial" w:cs="Arial"/>
              </w:rPr>
              <w:t>Framework Document</w:t>
            </w:r>
          </w:p>
        </w:tc>
      </w:tr>
      <w:tr w:rsidR="009A1D7D" w:rsidRPr="002A60B1" w14:paraId="4149A535" w14:textId="77777777" w:rsidTr="009A1D7D">
        <w:trPr>
          <w:jc w:val="center"/>
        </w:trPr>
        <w:tc>
          <w:tcPr>
            <w:tcW w:w="1000" w:type="pct"/>
          </w:tcPr>
          <w:p w14:paraId="71F0F5AD" w14:textId="77777777" w:rsidR="00423438" w:rsidRPr="009A7DB4" w:rsidRDefault="00423438" w:rsidP="00423438">
            <w:pPr>
              <w:pStyle w:val="NoSpacing"/>
              <w:rPr>
                <w:rFonts w:ascii="Arial" w:hAnsi="Arial" w:cs="Arial"/>
                <w:b/>
              </w:rPr>
            </w:pPr>
            <w:r w:rsidRPr="009A7DB4">
              <w:rPr>
                <w:rFonts w:ascii="Arial" w:hAnsi="Arial" w:cs="Arial"/>
                <w:b/>
              </w:rPr>
              <w:t xml:space="preserve">Appointment of Chairman of the Board </w:t>
            </w:r>
          </w:p>
          <w:p w14:paraId="440DF1DF" w14:textId="77777777" w:rsidR="00423438" w:rsidRPr="009A7DB4" w:rsidRDefault="00423438" w:rsidP="00423438">
            <w:pPr>
              <w:pStyle w:val="NoSpacing"/>
              <w:rPr>
                <w:rFonts w:ascii="Arial" w:hAnsi="Arial" w:cs="Arial"/>
                <w:b/>
              </w:rPr>
            </w:pPr>
          </w:p>
        </w:tc>
        <w:tc>
          <w:tcPr>
            <w:tcW w:w="772" w:type="pct"/>
          </w:tcPr>
          <w:p w14:paraId="6604D3F2"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6243E63F"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61E4D7FA"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233E6A8A"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w:t>
            </w:r>
          </w:p>
        </w:tc>
        <w:tc>
          <w:tcPr>
            <w:tcW w:w="728" w:type="pct"/>
          </w:tcPr>
          <w:p w14:paraId="2C89E602" w14:textId="77777777" w:rsidR="00423438" w:rsidRPr="009A7DB4" w:rsidRDefault="00423438" w:rsidP="00423438">
            <w:pPr>
              <w:pStyle w:val="NoSpacing"/>
              <w:rPr>
                <w:rFonts w:ascii="Arial" w:hAnsi="Arial" w:cs="Arial"/>
              </w:rPr>
            </w:pPr>
            <w:r w:rsidRPr="009A7DB4">
              <w:rPr>
                <w:rFonts w:ascii="Arial" w:hAnsi="Arial" w:cs="Arial"/>
              </w:rPr>
              <w:t>NHA 1983 s.33(4)</w:t>
            </w:r>
          </w:p>
        </w:tc>
      </w:tr>
      <w:tr w:rsidR="009A1D7D" w:rsidRPr="002A60B1" w14:paraId="59A74310" w14:textId="77777777" w:rsidTr="009A1D7D">
        <w:trPr>
          <w:jc w:val="center"/>
        </w:trPr>
        <w:tc>
          <w:tcPr>
            <w:tcW w:w="1000" w:type="pct"/>
          </w:tcPr>
          <w:p w14:paraId="4153AADC" w14:textId="77777777" w:rsidR="00423438" w:rsidRPr="009A7DB4" w:rsidRDefault="00423438" w:rsidP="00423438">
            <w:pPr>
              <w:pStyle w:val="NoSpacing"/>
              <w:rPr>
                <w:rFonts w:ascii="Arial" w:hAnsi="Arial" w:cs="Arial"/>
                <w:b/>
              </w:rPr>
            </w:pPr>
            <w:r w:rsidRPr="009A7DB4">
              <w:rPr>
                <w:rFonts w:ascii="Arial" w:hAnsi="Arial" w:cs="Arial"/>
                <w:b/>
              </w:rPr>
              <w:t xml:space="preserve">Appointment of 11 of the 12 Trustees </w:t>
            </w:r>
          </w:p>
        </w:tc>
        <w:tc>
          <w:tcPr>
            <w:tcW w:w="772" w:type="pct"/>
          </w:tcPr>
          <w:p w14:paraId="41CE9423" w14:textId="77777777" w:rsidR="00423438" w:rsidRPr="009A7DB4" w:rsidRDefault="00423438" w:rsidP="00423438">
            <w:pPr>
              <w:pStyle w:val="NoSpacing"/>
              <w:rPr>
                <w:rFonts w:ascii="Arial" w:hAnsi="Arial" w:cs="Arial"/>
              </w:rPr>
            </w:pPr>
            <w:r w:rsidRPr="009A7DB4">
              <w:rPr>
                <w:rFonts w:ascii="Arial" w:hAnsi="Arial" w:cs="Arial"/>
              </w:rPr>
              <w:t>None</w:t>
            </w:r>
            <w:r w:rsidRPr="009A7DB4" w:rsidDel="00C54C60">
              <w:rPr>
                <w:rFonts w:ascii="Arial" w:hAnsi="Arial" w:cs="Arial"/>
              </w:rPr>
              <w:t xml:space="preserve"> </w:t>
            </w:r>
          </w:p>
        </w:tc>
        <w:tc>
          <w:tcPr>
            <w:tcW w:w="828" w:type="pct"/>
          </w:tcPr>
          <w:p w14:paraId="2D15D0DE"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38FA996F" w14:textId="77777777" w:rsidR="00423438" w:rsidRPr="009A7DB4" w:rsidRDefault="00423438" w:rsidP="00423438">
            <w:pPr>
              <w:pStyle w:val="NoSpacing"/>
              <w:rPr>
                <w:rFonts w:ascii="Arial" w:hAnsi="Arial" w:cs="Arial"/>
              </w:rPr>
            </w:pPr>
            <w:r w:rsidRPr="009A7DB4">
              <w:rPr>
                <w:rFonts w:ascii="Arial" w:hAnsi="Arial" w:cs="Arial"/>
              </w:rPr>
              <w:t>None</w:t>
            </w:r>
            <w:r w:rsidRPr="009A7DB4" w:rsidDel="00F61FB3">
              <w:rPr>
                <w:rFonts w:ascii="Arial" w:hAnsi="Arial" w:cs="Arial"/>
              </w:rPr>
              <w:t xml:space="preserve"> </w:t>
            </w:r>
          </w:p>
        </w:tc>
        <w:tc>
          <w:tcPr>
            <w:tcW w:w="818" w:type="pct"/>
          </w:tcPr>
          <w:p w14:paraId="00DD076D"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with consent of Cabinet Office </w:t>
            </w:r>
          </w:p>
        </w:tc>
        <w:tc>
          <w:tcPr>
            <w:tcW w:w="728" w:type="pct"/>
          </w:tcPr>
          <w:p w14:paraId="3A729ABE" w14:textId="77777777" w:rsidR="00423438" w:rsidRPr="009A7DB4" w:rsidRDefault="00423438" w:rsidP="00423438">
            <w:pPr>
              <w:pStyle w:val="NoSpacing"/>
              <w:rPr>
                <w:rFonts w:ascii="Arial" w:hAnsi="Arial" w:cs="Arial"/>
              </w:rPr>
            </w:pPr>
            <w:r w:rsidRPr="009A7DB4">
              <w:rPr>
                <w:rFonts w:ascii="Arial" w:hAnsi="Arial" w:cs="Arial"/>
              </w:rPr>
              <w:t>NHA 1983 s.33</w:t>
            </w:r>
          </w:p>
        </w:tc>
      </w:tr>
      <w:tr w:rsidR="009A1D7D" w:rsidRPr="002A60B1" w14:paraId="1DBCF416" w14:textId="77777777" w:rsidTr="009A1D7D">
        <w:trPr>
          <w:jc w:val="center"/>
        </w:trPr>
        <w:tc>
          <w:tcPr>
            <w:tcW w:w="1000" w:type="pct"/>
          </w:tcPr>
          <w:p w14:paraId="00C4B287" w14:textId="77777777" w:rsidR="00423438" w:rsidRPr="009A7DB4" w:rsidRDefault="00423438" w:rsidP="00423438">
            <w:pPr>
              <w:pStyle w:val="NoSpacing"/>
              <w:rPr>
                <w:rFonts w:ascii="Arial" w:hAnsi="Arial" w:cs="Arial"/>
                <w:b/>
              </w:rPr>
            </w:pPr>
            <w:r w:rsidRPr="009A7DB4">
              <w:rPr>
                <w:rFonts w:ascii="Arial" w:hAnsi="Arial" w:cs="Arial"/>
                <w:b/>
              </w:rPr>
              <w:t xml:space="preserve">Appointment of the Queen’s Trustee </w:t>
            </w:r>
          </w:p>
        </w:tc>
        <w:tc>
          <w:tcPr>
            <w:tcW w:w="772" w:type="pct"/>
          </w:tcPr>
          <w:p w14:paraId="1501A63C"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7B530052"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3A403BCB"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4D42AF7D" w14:textId="77777777" w:rsidR="00423438" w:rsidRPr="009A7DB4" w:rsidRDefault="00423438" w:rsidP="00423438">
            <w:pPr>
              <w:pStyle w:val="NoSpacing"/>
              <w:rPr>
                <w:rFonts w:ascii="Arial" w:hAnsi="Arial" w:cs="Arial"/>
              </w:rPr>
            </w:pPr>
            <w:r w:rsidRPr="009A7DB4">
              <w:rPr>
                <w:rFonts w:ascii="Arial" w:hAnsi="Arial" w:cs="Arial"/>
              </w:rPr>
              <w:t>HM the Queen, with advice from Secretary of State and consent from Cabinet Office</w:t>
            </w:r>
          </w:p>
        </w:tc>
        <w:tc>
          <w:tcPr>
            <w:tcW w:w="728" w:type="pct"/>
          </w:tcPr>
          <w:p w14:paraId="125338F6" w14:textId="77777777" w:rsidR="00423438" w:rsidRPr="009A7DB4" w:rsidRDefault="00423438" w:rsidP="00423438">
            <w:pPr>
              <w:pStyle w:val="NoSpacing"/>
              <w:rPr>
                <w:rFonts w:ascii="Arial" w:hAnsi="Arial" w:cs="Arial"/>
              </w:rPr>
            </w:pPr>
            <w:r w:rsidRPr="009A7DB4">
              <w:rPr>
                <w:rFonts w:ascii="Arial" w:hAnsi="Arial" w:cs="Arial"/>
              </w:rPr>
              <w:t>NHA 1983 s.33</w:t>
            </w:r>
          </w:p>
        </w:tc>
      </w:tr>
      <w:tr w:rsidR="009A1D7D" w:rsidRPr="002A60B1" w14:paraId="36D4FD41" w14:textId="77777777" w:rsidTr="009A1D7D">
        <w:trPr>
          <w:jc w:val="center"/>
        </w:trPr>
        <w:tc>
          <w:tcPr>
            <w:tcW w:w="1000" w:type="pct"/>
          </w:tcPr>
          <w:p w14:paraId="74ECA4BD" w14:textId="77777777" w:rsidR="00423438" w:rsidRPr="009A7DB4" w:rsidRDefault="00423438" w:rsidP="00423438">
            <w:pPr>
              <w:pStyle w:val="NoSpacing"/>
              <w:rPr>
                <w:rFonts w:ascii="Arial" w:hAnsi="Arial" w:cs="Arial"/>
                <w:b/>
              </w:rPr>
            </w:pPr>
            <w:r w:rsidRPr="009A7DB4">
              <w:rPr>
                <w:rFonts w:ascii="Arial" w:hAnsi="Arial" w:cs="Arial"/>
                <w:b/>
              </w:rPr>
              <w:t xml:space="preserve">Removal of a Trustee </w:t>
            </w:r>
          </w:p>
          <w:p w14:paraId="3578E211" w14:textId="77777777" w:rsidR="00423438" w:rsidRPr="009A7DB4" w:rsidRDefault="00423438" w:rsidP="00423438">
            <w:pPr>
              <w:pStyle w:val="NoSpacing"/>
              <w:rPr>
                <w:rFonts w:ascii="Arial" w:hAnsi="Arial" w:cs="Arial"/>
                <w:b/>
              </w:rPr>
            </w:pPr>
          </w:p>
        </w:tc>
        <w:tc>
          <w:tcPr>
            <w:tcW w:w="772" w:type="pct"/>
          </w:tcPr>
          <w:p w14:paraId="7985864E"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127E6044"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153FC2FC" w14:textId="77777777" w:rsidR="00423438" w:rsidRPr="009A7DB4" w:rsidRDefault="00423438" w:rsidP="00423438">
            <w:pPr>
              <w:pStyle w:val="NoSpacing"/>
              <w:rPr>
                <w:rFonts w:ascii="Arial" w:hAnsi="Arial" w:cs="Arial"/>
              </w:rPr>
            </w:pPr>
            <w:r w:rsidRPr="009A7DB4">
              <w:rPr>
                <w:rFonts w:ascii="Arial" w:hAnsi="Arial" w:cs="Arial"/>
              </w:rPr>
              <w:t>None</w:t>
            </w:r>
            <w:r w:rsidRPr="009A7DB4" w:rsidDel="00C54C60">
              <w:rPr>
                <w:rFonts w:ascii="Arial" w:hAnsi="Arial" w:cs="Arial"/>
              </w:rPr>
              <w:t xml:space="preserve"> </w:t>
            </w:r>
          </w:p>
        </w:tc>
        <w:tc>
          <w:tcPr>
            <w:tcW w:w="818" w:type="pct"/>
          </w:tcPr>
          <w:p w14:paraId="4A27EC74"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w:t>
            </w:r>
          </w:p>
        </w:tc>
        <w:tc>
          <w:tcPr>
            <w:tcW w:w="728" w:type="pct"/>
          </w:tcPr>
          <w:p w14:paraId="78A6ECBD" w14:textId="77777777" w:rsidR="00423438" w:rsidRPr="009A7DB4" w:rsidRDefault="00423438" w:rsidP="00423438">
            <w:pPr>
              <w:pStyle w:val="NoSpacing"/>
              <w:rPr>
                <w:rFonts w:ascii="Arial" w:hAnsi="Arial" w:cs="Arial"/>
              </w:rPr>
            </w:pPr>
            <w:r w:rsidRPr="009A7DB4">
              <w:rPr>
                <w:rFonts w:ascii="Arial" w:hAnsi="Arial" w:cs="Arial"/>
              </w:rPr>
              <w:t>Framework Document</w:t>
            </w:r>
          </w:p>
        </w:tc>
      </w:tr>
      <w:tr w:rsidR="009A1D7D" w:rsidRPr="002A60B1" w14:paraId="3F21A300" w14:textId="77777777" w:rsidTr="009A1D7D">
        <w:trPr>
          <w:jc w:val="center"/>
        </w:trPr>
        <w:tc>
          <w:tcPr>
            <w:tcW w:w="1000" w:type="pct"/>
          </w:tcPr>
          <w:p w14:paraId="2404845A" w14:textId="77777777" w:rsidR="00423438" w:rsidRPr="009A7DB4" w:rsidRDefault="00423438" w:rsidP="00423438">
            <w:pPr>
              <w:pStyle w:val="NoSpacing"/>
              <w:rPr>
                <w:rFonts w:ascii="Arial" w:hAnsi="Arial" w:cs="Arial"/>
                <w:b/>
              </w:rPr>
            </w:pPr>
            <w:r w:rsidRPr="009A7DB4">
              <w:rPr>
                <w:rFonts w:ascii="Arial" w:hAnsi="Arial" w:cs="Arial"/>
                <w:b/>
              </w:rPr>
              <w:t>Resignation of a Trustee</w:t>
            </w:r>
          </w:p>
        </w:tc>
        <w:tc>
          <w:tcPr>
            <w:tcW w:w="772" w:type="pct"/>
          </w:tcPr>
          <w:p w14:paraId="5C562D16"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710C8E44" w14:textId="77777777" w:rsidR="00423438" w:rsidRPr="009A7DB4" w:rsidRDefault="00423438" w:rsidP="00423438">
            <w:pPr>
              <w:pStyle w:val="NoSpacing"/>
              <w:rPr>
                <w:rFonts w:ascii="Arial" w:hAnsi="Arial" w:cs="Arial"/>
              </w:rPr>
            </w:pPr>
            <w:r w:rsidRPr="009A7DB4">
              <w:rPr>
                <w:rFonts w:ascii="Arial" w:hAnsi="Arial" w:cs="Arial"/>
              </w:rPr>
              <w:t>None</w:t>
            </w:r>
            <w:r w:rsidRPr="009A7DB4" w:rsidDel="00F61FB3">
              <w:rPr>
                <w:rFonts w:ascii="Arial" w:hAnsi="Arial" w:cs="Arial"/>
              </w:rPr>
              <w:t xml:space="preserve"> </w:t>
            </w:r>
          </w:p>
        </w:tc>
        <w:tc>
          <w:tcPr>
            <w:tcW w:w="854" w:type="pct"/>
          </w:tcPr>
          <w:p w14:paraId="09BAA86A" w14:textId="77777777" w:rsidR="00423438" w:rsidRPr="009A7DB4" w:rsidRDefault="00423438" w:rsidP="00423438">
            <w:pPr>
              <w:pStyle w:val="NoSpacing"/>
              <w:rPr>
                <w:rFonts w:ascii="Arial" w:hAnsi="Arial" w:cs="Arial"/>
              </w:rPr>
            </w:pPr>
            <w:r w:rsidRPr="009A7DB4">
              <w:rPr>
                <w:rFonts w:ascii="Arial" w:hAnsi="Arial" w:cs="Arial"/>
              </w:rPr>
              <w:t>None</w:t>
            </w:r>
            <w:r w:rsidRPr="009A7DB4" w:rsidDel="00C54C60">
              <w:rPr>
                <w:rFonts w:ascii="Arial" w:hAnsi="Arial" w:cs="Arial"/>
              </w:rPr>
              <w:t xml:space="preserve"> </w:t>
            </w:r>
          </w:p>
        </w:tc>
        <w:tc>
          <w:tcPr>
            <w:tcW w:w="818" w:type="pct"/>
          </w:tcPr>
          <w:p w14:paraId="58DB9896" w14:textId="77777777" w:rsidR="00423438" w:rsidRPr="009A7DB4" w:rsidRDefault="00423438" w:rsidP="00423438">
            <w:pPr>
              <w:pStyle w:val="NoSpacing"/>
              <w:rPr>
                <w:rFonts w:ascii="Arial" w:hAnsi="Arial" w:cs="Arial"/>
              </w:rPr>
            </w:pPr>
            <w:r w:rsidRPr="009A7DB4">
              <w:rPr>
                <w:rFonts w:ascii="Arial" w:hAnsi="Arial" w:cs="Arial"/>
              </w:rPr>
              <w:t>In writing to the Secretary of State (if appointed by the Secretary of State)</w:t>
            </w:r>
          </w:p>
          <w:p w14:paraId="7B79A787" w14:textId="77777777" w:rsidR="00423438" w:rsidRPr="009A7DB4" w:rsidRDefault="00423438" w:rsidP="00423438">
            <w:pPr>
              <w:pStyle w:val="NoSpacing"/>
              <w:rPr>
                <w:rFonts w:ascii="Arial" w:hAnsi="Arial" w:cs="Arial"/>
              </w:rPr>
            </w:pPr>
            <w:r w:rsidRPr="009A7DB4">
              <w:rPr>
                <w:rFonts w:ascii="Arial" w:hAnsi="Arial" w:cs="Arial"/>
              </w:rPr>
              <w:t xml:space="preserve">In writing to Her Majesty (if appointed by Her Majesty) </w:t>
            </w:r>
          </w:p>
        </w:tc>
        <w:tc>
          <w:tcPr>
            <w:tcW w:w="728" w:type="pct"/>
          </w:tcPr>
          <w:p w14:paraId="051CDB9C" w14:textId="77777777" w:rsidR="00423438" w:rsidRPr="009A7DB4" w:rsidRDefault="00423438" w:rsidP="00423438">
            <w:pPr>
              <w:pStyle w:val="NoSpacing"/>
              <w:rPr>
                <w:rFonts w:ascii="Arial" w:hAnsi="Arial" w:cs="Arial"/>
              </w:rPr>
            </w:pPr>
            <w:r w:rsidRPr="009A7DB4">
              <w:rPr>
                <w:rFonts w:ascii="Arial" w:hAnsi="Arial" w:cs="Arial"/>
              </w:rPr>
              <w:t>NHA 1983 s.33(6)</w:t>
            </w:r>
          </w:p>
        </w:tc>
      </w:tr>
      <w:tr w:rsidR="009A1D7D" w:rsidRPr="002A60B1" w14:paraId="7BEBEFC0" w14:textId="77777777" w:rsidTr="009A1D7D">
        <w:trPr>
          <w:jc w:val="center"/>
        </w:trPr>
        <w:tc>
          <w:tcPr>
            <w:tcW w:w="1000" w:type="pct"/>
          </w:tcPr>
          <w:p w14:paraId="0876FABD" w14:textId="77777777" w:rsidR="00423438" w:rsidRPr="009A7DB4" w:rsidRDefault="00423438" w:rsidP="00423438">
            <w:pPr>
              <w:pStyle w:val="NoSpacing"/>
              <w:rPr>
                <w:rFonts w:ascii="Arial" w:hAnsi="Arial" w:cs="Arial"/>
                <w:b/>
              </w:rPr>
            </w:pPr>
            <w:r w:rsidRPr="009A7DB4">
              <w:rPr>
                <w:rFonts w:ascii="Arial" w:hAnsi="Arial" w:cs="Arial"/>
                <w:b/>
              </w:rPr>
              <w:t>Director’s Annual Objectives</w:t>
            </w:r>
          </w:p>
        </w:tc>
        <w:tc>
          <w:tcPr>
            <w:tcW w:w="772" w:type="pct"/>
          </w:tcPr>
          <w:p w14:paraId="577DDFED" w14:textId="77777777" w:rsidR="00423438" w:rsidRPr="009A7DB4" w:rsidRDefault="00423438" w:rsidP="00423438">
            <w:pPr>
              <w:pStyle w:val="NoSpacing"/>
              <w:rPr>
                <w:rFonts w:ascii="Arial" w:hAnsi="Arial" w:cs="Arial"/>
              </w:rPr>
            </w:pPr>
            <w:r w:rsidRPr="009A7DB4">
              <w:rPr>
                <w:rFonts w:ascii="Arial" w:hAnsi="Arial" w:cs="Arial"/>
              </w:rPr>
              <w:t>None</w:t>
            </w:r>
          </w:p>
        </w:tc>
        <w:tc>
          <w:tcPr>
            <w:tcW w:w="828" w:type="pct"/>
          </w:tcPr>
          <w:p w14:paraId="13047AF1" w14:textId="77777777" w:rsidR="00423438" w:rsidRPr="009A7DB4" w:rsidRDefault="00423438" w:rsidP="00423438">
            <w:pPr>
              <w:pStyle w:val="NoSpacing"/>
              <w:rPr>
                <w:rFonts w:ascii="Arial" w:hAnsi="Arial" w:cs="Arial"/>
              </w:rPr>
            </w:pPr>
            <w:r w:rsidRPr="009A7DB4">
              <w:rPr>
                <w:rFonts w:ascii="Arial" w:hAnsi="Arial" w:cs="Arial"/>
              </w:rPr>
              <w:t>None</w:t>
            </w:r>
            <w:r w:rsidRPr="009A7DB4" w:rsidDel="00F61FB3">
              <w:rPr>
                <w:rFonts w:ascii="Arial" w:hAnsi="Arial" w:cs="Arial"/>
              </w:rPr>
              <w:t xml:space="preserve"> </w:t>
            </w:r>
          </w:p>
        </w:tc>
        <w:tc>
          <w:tcPr>
            <w:tcW w:w="854" w:type="pct"/>
          </w:tcPr>
          <w:p w14:paraId="2DED1BFC" w14:textId="639A2AC5" w:rsidR="00423438" w:rsidRPr="009A7DB4" w:rsidRDefault="00423438" w:rsidP="009358C1">
            <w:pPr>
              <w:pStyle w:val="NoSpacing"/>
              <w:rPr>
                <w:rFonts w:ascii="Arial" w:hAnsi="Arial" w:cs="Arial"/>
              </w:rPr>
            </w:pPr>
            <w:r w:rsidRPr="009A7DB4">
              <w:rPr>
                <w:rFonts w:ascii="Arial" w:hAnsi="Arial" w:cs="Arial"/>
              </w:rPr>
              <w:t>Board of Trustees via the Rem</w:t>
            </w:r>
            <w:r w:rsidR="009358C1">
              <w:rPr>
                <w:rFonts w:ascii="Arial" w:hAnsi="Arial" w:cs="Arial"/>
              </w:rPr>
              <w:t xml:space="preserve"> &amp; Nom </w:t>
            </w:r>
            <w:r w:rsidRPr="009A7DB4">
              <w:rPr>
                <w:rFonts w:ascii="Arial" w:hAnsi="Arial" w:cs="Arial"/>
              </w:rPr>
              <w:t>Committee</w:t>
            </w:r>
          </w:p>
        </w:tc>
        <w:tc>
          <w:tcPr>
            <w:tcW w:w="818" w:type="pct"/>
          </w:tcPr>
          <w:p w14:paraId="7C57615E"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3F3F56A6" w14:textId="77777777" w:rsidR="00423438" w:rsidRPr="009A7DB4" w:rsidRDefault="00423438" w:rsidP="00423438">
            <w:pPr>
              <w:pStyle w:val="NoSpacing"/>
              <w:rPr>
                <w:rFonts w:ascii="Arial" w:hAnsi="Arial" w:cs="Arial"/>
              </w:rPr>
            </w:pPr>
            <w:r w:rsidRPr="009A7DB4">
              <w:rPr>
                <w:rFonts w:ascii="Arial" w:hAnsi="Arial" w:cs="Arial"/>
              </w:rPr>
              <w:t xml:space="preserve">Framework Document </w:t>
            </w:r>
          </w:p>
        </w:tc>
      </w:tr>
      <w:tr w:rsidR="00C95CB1" w:rsidRPr="002A60B1" w14:paraId="1A23FB88" w14:textId="77777777" w:rsidTr="009A1D7D">
        <w:trPr>
          <w:jc w:val="center"/>
        </w:trPr>
        <w:tc>
          <w:tcPr>
            <w:tcW w:w="1000" w:type="pct"/>
          </w:tcPr>
          <w:p w14:paraId="48A89114" w14:textId="30882743" w:rsidR="00C95CB1" w:rsidRPr="009A7DB4" w:rsidRDefault="00C95CB1" w:rsidP="00C95CB1">
            <w:pPr>
              <w:pStyle w:val="NoSpacing"/>
              <w:rPr>
                <w:rFonts w:ascii="Arial" w:hAnsi="Arial" w:cs="Arial"/>
                <w:b/>
              </w:rPr>
            </w:pPr>
            <w:r w:rsidRPr="009A7DB4">
              <w:rPr>
                <w:rFonts w:ascii="Arial" w:hAnsi="Arial" w:cs="Arial"/>
                <w:b/>
              </w:rPr>
              <w:t>Director’s Salary &amp; Senior Executives</w:t>
            </w:r>
          </w:p>
        </w:tc>
        <w:tc>
          <w:tcPr>
            <w:tcW w:w="772" w:type="pct"/>
          </w:tcPr>
          <w:p w14:paraId="7257134C" w14:textId="77777777" w:rsidR="00C95CB1" w:rsidRPr="009A7DB4" w:rsidRDefault="00C95CB1" w:rsidP="00C95CB1">
            <w:pPr>
              <w:pStyle w:val="NoSpacing"/>
              <w:rPr>
                <w:rFonts w:ascii="Arial" w:hAnsi="Arial" w:cs="Arial"/>
              </w:rPr>
            </w:pPr>
            <w:r w:rsidRPr="009A7DB4">
              <w:rPr>
                <w:rFonts w:ascii="Arial" w:hAnsi="Arial" w:cs="Arial"/>
              </w:rPr>
              <w:t xml:space="preserve">RBG Kew staff – HR draws up proposal, based on annual letter from Civil Service </w:t>
            </w:r>
          </w:p>
          <w:p w14:paraId="05D278B2" w14:textId="118C4246" w:rsidR="00C95CB1" w:rsidRPr="009A7DB4" w:rsidRDefault="00C95CB1" w:rsidP="00C95CB1">
            <w:pPr>
              <w:pStyle w:val="NoSpacing"/>
              <w:rPr>
                <w:rFonts w:ascii="Arial" w:hAnsi="Arial" w:cs="Arial"/>
              </w:rPr>
            </w:pPr>
            <w:r w:rsidRPr="009A7DB4">
              <w:rPr>
                <w:rFonts w:ascii="Arial" w:hAnsi="Arial" w:cs="Arial"/>
              </w:rPr>
              <w:t>Enterprises staff – HR draws up proposal</w:t>
            </w:r>
          </w:p>
        </w:tc>
        <w:tc>
          <w:tcPr>
            <w:tcW w:w="828" w:type="pct"/>
          </w:tcPr>
          <w:p w14:paraId="766D02A0" w14:textId="4CD72E0D" w:rsidR="00C95CB1" w:rsidRPr="009A7DB4" w:rsidRDefault="00C95CB1" w:rsidP="00C95CB1">
            <w:pPr>
              <w:pStyle w:val="NoSpacing"/>
              <w:rPr>
                <w:rFonts w:ascii="Arial" w:hAnsi="Arial" w:cs="Arial"/>
              </w:rPr>
            </w:pPr>
            <w:r w:rsidRPr="009A7DB4">
              <w:rPr>
                <w:rFonts w:ascii="Arial" w:hAnsi="Arial" w:cs="Arial"/>
              </w:rPr>
              <w:t>None</w:t>
            </w:r>
          </w:p>
        </w:tc>
        <w:tc>
          <w:tcPr>
            <w:tcW w:w="854" w:type="pct"/>
          </w:tcPr>
          <w:p w14:paraId="4F0ABCA5" w14:textId="760E9285" w:rsidR="00C95CB1" w:rsidRPr="009A7DB4" w:rsidRDefault="00C95CB1" w:rsidP="00C95CB1">
            <w:pPr>
              <w:pStyle w:val="NoSpacing"/>
              <w:rPr>
                <w:rFonts w:ascii="Arial" w:hAnsi="Arial" w:cs="Arial"/>
              </w:rPr>
            </w:pPr>
            <w:r w:rsidRPr="009A7DB4">
              <w:rPr>
                <w:rFonts w:ascii="Arial" w:hAnsi="Arial" w:cs="Arial"/>
              </w:rPr>
              <w:t>Board of Trustees via the Rem</w:t>
            </w:r>
            <w:r>
              <w:rPr>
                <w:rFonts w:ascii="Arial" w:hAnsi="Arial" w:cs="Arial"/>
              </w:rPr>
              <w:t xml:space="preserve"> &amp; Nom </w:t>
            </w:r>
            <w:r w:rsidRPr="009A7DB4">
              <w:rPr>
                <w:rFonts w:ascii="Arial" w:hAnsi="Arial" w:cs="Arial"/>
              </w:rPr>
              <w:t>Committee</w:t>
            </w:r>
          </w:p>
        </w:tc>
        <w:tc>
          <w:tcPr>
            <w:tcW w:w="818" w:type="pct"/>
          </w:tcPr>
          <w:p w14:paraId="69F3DDFB" w14:textId="2817E471" w:rsidR="00C95CB1" w:rsidRPr="009A7DB4" w:rsidRDefault="00C95CB1" w:rsidP="00C95CB1">
            <w:pPr>
              <w:pStyle w:val="NoSpacing"/>
              <w:rPr>
                <w:rFonts w:ascii="Arial" w:hAnsi="Arial" w:cs="Arial"/>
              </w:rPr>
            </w:pPr>
            <w:r w:rsidRPr="009A7DB4">
              <w:rPr>
                <w:rFonts w:ascii="Arial" w:hAnsi="Arial" w:cs="Arial"/>
              </w:rPr>
              <w:t>None</w:t>
            </w:r>
          </w:p>
        </w:tc>
        <w:tc>
          <w:tcPr>
            <w:tcW w:w="728" w:type="pct"/>
          </w:tcPr>
          <w:p w14:paraId="4B97D06E" w14:textId="77777777" w:rsidR="00C95CB1" w:rsidRPr="009A7DB4" w:rsidRDefault="00C95CB1" w:rsidP="00C95CB1">
            <w:pPr>
              <w:pStyle w:val="NoSpacing"/>
              <w:rPr>
                <w:rFonts w:ascii="Arial" w:hAnsi="Arial" w:cs="Arial"/>
              </w:rPr>
            </w:pPr>
          </w:p>
        </w:tc>
      </w:tr>
      <w:tr w:rsidR="00D46AAA" w:rsidRPr="002A60B1" w14:paraId="4A98B243" w14:textId="77777777" w:rsidTr="00D46AAA">
        <w:tblPrEx>
          <w:jc w:val="left"/>
        </w:tblPrEx>
        <w:tc>
          <w:tcPr>
            <w:tcW w:w="1000" w:type="pct"/>
          </w:tcPr>
          <w:p w14:paraId="6A7AF274" w14:textId="77777777" w:rsidR="00D46AAA" w:rsidRPr="009A7DB4" w:rsidRDefault="00D46AAA" w:rsidP="00802B4E">
            <w:pPr>
              <w:pStyle w:val="NoSpacing"/>
              <w:rPr>
                <w:rFonts w:ascii="Arial" w:hAnsi="Arial" w:cs="Arial"/>
                <w:b/>
              </w:rPr>
            </w:pPr>
            <w:r w:rsidRPr="009A7DB4">
              <w:rPr>
                <w:rFonts w:ascii="Arial" w:hAnsi="Arial" w:cs="Arial"/>
                <w:b/>
              </w:rPr>
              <w:lastRenderedPageBreak/>
              <w:t xml:space="preserve">Determining the allowances of Trustees in respect of any expenses or loss of remuneration </w:t>
            </w:r>
          </w:p>
        </w:tc>
        <w:tc>
          <w:tcPr>
            <w:tcW w:w="772" w:type="pct"/>
          </w:tcPr>
          <w:p w14:paraId="09B43652" w14:textId="755E6C4F" w:rsidR="00D46AAA" w:rsidRPr="009A7DB4" w:rsidRDefault="00D46AAA" w:rsidP="00C52793">
            <w:pPr>
              <w:pStyle w:val="NoSpacing"/>
              <w:rPr>
                <w:rFonts w:ascii="Arial" w:hAnsi="Arial" w:cs="Arial"/>
              </w:rPr>
            </w:pPr>
            <w:r w:rsidRPr="009A7DB4">
              <w:rPr>
                <w:rFonts w:ascii="Arial" w:hAnsi="Arial" w:cs="Arial"/>
              </w:rPr>
              <w:t>Finance to draw up expenses policy for Trustees, signed off by Director</w:t>
            </w:r>
            <w:r w:rsidR="00C52793">
              <w:rPr>
                <w:rFonts w:ascii="Arial" w:hAnsi="Arial" w:cs="Arial"/>
              </w:rPr>
              <w:t xml:space="preserve"> of Resources</w:t>
            </w:r>
          </w:p>
        </w:tc>
        <w:tc>
          <w:tcPr>
            <w:tcW w:w="828" w:type="pct"/>
          </w:tcPr>
          <w:p w14:paraId="61949AAA" w14:textId="77777777" w:rsidR="00D46AAA" w:rsidRPr="009A7DB4" w:rsidRDefault="00D46AAA" w:rsidP="00802B4E">
            <w:pPr>
              <w:pStyle w:val="NoSpacing"/>
              <w:rPr>
                <w:rFonts w:ascii="Arial" w:hAnsi="Arial" w:cs="Arial"/>
              </w:rPr>
            </w:pPr>
            <w:r w:rsidRPr="009A7DB4">
              <w:rPr>
                <w:rFonts w:ascii="Arial" w:hAnsi="Arial" w:cs="Arial"/>
              </w:rPr>
              <w:t xml:space="preserve">Executive Board </w:t>
            </w:r>
          </w:p>
        </w:tc>
        <w:tc>
          <w:tcPr>
            <w:tcW w:w="854" w:type="pct"/>
          </w:tcPr>
          <w:p w14:paraId="1CFE5269" w14:textId="77777777" w:rsidR="00D46AAA" w:rsidRPr="009A7DB4" w:rsidRDefault="00D46AAA" w:rsidP="00802B4E">
            <w:pPr>
              <w:pStyle w:val="NoSpacing"/>
              <w:rPr>
                <w:rFonts w:ascii="Arial" w:hAnsi="Arial" w:cs="Arial"/>
              </w:rPr>
            </w:pPr>
            <w:r w:rsidRPr="009A7DB4">
              <w:rPr>
                <w:rFonts w:ascii="Arial" w:hAnsi="Arial" w:cs="Arial"/>
              </w:rPr>
              <w:t>None</w:t>
            </w:r>
          </w:p>
        </w:tc>
        <w:tc>
          <w:tcPr>
            <w:tcW w:w="818" w:type="pct"/>
          </w:tcPr>
          <w:p w14:paraId="63AC5A23" w14:textId="77777777" w:rsidR="00D46AAA" w:rsidRPr="009A7DB4" w:rsidRDefault="00D46AAA" w:rsidP="00802B4E">
            <w:pPr>
              <w:pStyle w:val="NoSpacing"/>
              <w:rPr>
                <w:rFonts w:ascii="Arial" w:hAnsi="Arial" w:cs="Arial"/>
              </w:rPr>
            </w:pPr>
            <w:r w:rsidRPr="009A7DB4">
              <w:rPr>
                <w:rFonts w:ascii="Arial" w:hAnsi="Arial" w:cs="Arial"/>
              </w:rPr>
              <w:t xml:space="preserve">Secretary of State with consent of HM Treasury </w:t>
            </w:r>
          </w:p>
        </w:tc>
        <w:tc>
          <w:tcPr>
            <w:tcW w:w="728" w:type="pct"/>
          </w:tcPr>
          <w:p w14:paraId="660AE24E" w14:textId="77777777" w:rsidR="00D46AAA" w:rsidRPr="009A7DB4" w:rsidRDefault="00D46AAA" w:rsidP="00802B4E">
            <w:pPr>
              <w:pStyle w:val="NoSpacing"/>
              <w:rPr>
                <w:rFonts w:ascii="Arial" w:hAnsi="Arial" w:cs="Arial"/>
              </w:rPr>
            </w:pPr>
            <w:r w:rsidRPr="009A7DB4">
              <w:rPr>
                <w:rFonts w:ascii="Arial" w:hAnsi="Arial" w:cs="Arial"/>
              </w:rPr>
              <w:t>NHA 1983 s.37</w:t>
            </w:r>
          </w:p>
        </w:tc>
      </w:tr>
      <w:tr w:rsidR="00423438" w:rsidRPr="002A60B1" w14:paraId="61ACA79B" w14:textId="77777777" w:rsidTr="009A1D7D">
        <w:trPr>
          <w:trHeight w:val="415"/>
          <w:jc w:val="center"/>
        </w:trPr>
        <w:tc>
          <w:tcPr>
            <w:tcW w:w="5000" w:type="pct"/>
            <w:gridSpan w:val="6"/>
            <w:shd w:val="pct10" w:color="auto" w:fill="auto"/>
          </w:tcPr>
          <w:p w14:paraId="3FD3B2CB" w14:textId="77777777" w:rsidR="00423438" w:rsidRPr="009A7DB4" w:rsidRDefault="00423438" w:rsidP="00423438">
            <w:pPr>
              <w:pStyle w:val="NoSpacing"/>
              <w:jc w:val="center"/>
              <w:rPr>
                <w:rFonts w:ascii="Arial" w:hAnsi="Arial" w:cs="Arial"/>
                <w:b/>
              </w:rPr>
            </w:pPr>
          </w:p>
          <w:p w14:paraId="377EFBF3" w14:textId="77777777" w:rsidR="00423438" w:rsidRPr="009A7DB4" w:rsidRDefault="00423438" w:rsidP="00423438">
            <w:pPr>
              <w:pStyle w:val="NoSpacing"/>
              <w:jc w:val="center"/>
              <w:rPr>
                <w:rFonts w:ascii="Arial" w:hAnsi="Arial" w:cs="Arial"/>
                <w:b/>
              </w:rPr>
            </w:pPr>
            <w:r w:rsidRPr="009A7DB4">
              <w:rPr>
                <w:rFonts w:ascii="Arial" w:hAnsi="Arial" w:cs="Arial"/>
                <w:b/>
              </w:rPr>
              <w:t>GOVERNANCE DOCUMENTATION</w:t>
            </w:r>
          </w:p>
          <w:p w14:paraId="1D9469D4" w14:textId="77777777" w:rsidR="00423438" w:rsidRPr="009A7DB4" w:rsidRDefault="00423438" w:rsidP="00423438">
            <w:pPr>
              <w:pStyle w:val="NoSpacing"/>
              <w:jc w:val="center"/>
              <w:rPr>
                <w:rFonts w:ascii="Arial" w:hAnsi="Arial" w:cs="Arial"/>
                <w:b/>
              </w:rPr>
            </w:pPr>
          </w:p>
        </w:tc>
      </w:tr>
      <w:tr w:rsidR="009A1D7D" w:rsidRPr="002A60B1" w14:paraId="5C474F5F" w14:textId="77777777" w:rsidTr="009A1D7D">
        <w:trPr>
          <w:jc w:val="center"/>
        </w:trPr>
        <w:tc>
          <w:tcPr>
            <w:tcW w:w="1000" w:type="pct"/>
          </w:tcPr>
          <w:p w14:paraId="37A6CAFD" w14:textId="377E9186" w:rsidR="00423438" w:rsidRPr="009A7DB4" w:rsidRDefault="00423438" w:rsidP="00423438">
            <w:pPr>
              <w:pStyle w:val="NoSpacing"/>
              <w:rPr>
                <w:rFonts w:ascii="Arial" w:hAnsi="Arial" w:cs="Arial"/>
                <w:b/>
              </w:rPr>
            </w:pPr>
            <w:r w:rsidRPr="009A7DB4">
              <w:rPr>
                <w:rFonts w:ascii="Arial" w:hAnsi="Arial" w:cs="Arial"/>
                <w:b/>
              </w:rPr>
              <w:t>Governance at RBG Kew (</w:t>
            </w:r>
            <w:r w:rsidR="0022720B">
              <w:rPr>
                <w:rFonts w:ascii="Arial" w:hAnsi="Arial" w:cs="Arial"/>
                <w:b/>
              </w:rPr>
              <w:t>reviewed</w:t>
            </w:r>
            <w:r w:rsidR="0022720B" w:rsidRPr="009A7DB4">
              <w:rPr>
                <w:rFonts w:ascii="Arial" w:hAnsi="Arial" w:cs="Arial"/>
                <w:b/>
              </w:rPr>
              <w:t xml:space="preserve"> </w:t>
            </w:r>
            <w:r w:rsidRPr="009A7DB4">
              <w:rPr>
                <w:rFonts w:ascii="Arial" w:hAnsi="Arial" w:cs="Arial"/>
                <w:b/>
              </w:rPr>
              <w:t>every 3 years)</w:t>
            </w:r>
          </w:p>
          <w:p w14:paraId="14C6120C" w14:textId="77777777" w:rsidR="00423438" w:rsidRPr="009A7DB4" w:rsidRDefault="00423438" w:rsidP="00423438">
            <w:pPr>
              <w:pStyle w:val="NoSpacing"/>
              <w:rPr>
                <w:rFonts w:ascii="Arial" w:hAnsi="Arial" w:cs="Arial"/>
                <w:b/>
              </w:rPr>
            </w:pPr>
          </w:p>
        </w:tc>
        <w:tc>
          <w:tcPr>
            <w:tcW w:w="772" w:type="pct"/>
          </w:tcPr>
          <w:p w14:paraId="0DAF0A70" w14:textId="588A7CA9" w:rsidR="00423438" w:rsidRPr="009A7DB4" w:rsidRDefault="00423438" w:rsidP="00423438">
            <w:pPr>
              <w:pStyle w:val="NoSpacing"/>
              <w:rPr>
                <w:rFonts w:ascii="Arial" w:hAnsi="Arial" w:cs="Arial"/>
              </w:rPr>
            </w:pPr>
            <w:r w:rsidRPr="009A7DB4">
              <w:rPr>
                <w:rFonts w:ascii="Arial" w:hAnsi="Arial" w:cs="Arial"/>
              </w:rPr>
              <w:t xml:space="preserve">Developed by Secretariat team, signed off </w:t>
            </w:r>
            <w:r w:rsidR="00F31DD3">
              <w:rPr>
                <w:rFonts w:ascii="Arial" w:hAnsi="Arial" w:cs="Arial"/>
              </w:rPr>
              <w:t xml:space="preserve">by </w:t>
            </w:r>
            <w:r w:rsidRPr="009A7DB4">
              <w:rPr>
                <w:rFonts w:ascii="Arial" w:hAnsi="Arial" w:cs="Arial"/>
              </w:rPr>
              <w:t xml:space="preserve">Director of SEA </w:t>
            </w:r>
          </w:p>
        </w:tc>
        <w:tc>
          <w:tcPr>
            <w:tcW w:w="828" w:type="pct"/>
          </w:tcPr>
          <w:p w14:paraId="0F302762"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45639306" w14:textId="0DA1A0FE" w:rsidR="00423438" w:rsidRPr="009A7DB4" w:rsidRDefault="00423438" w:rsidP="00D45A20">
            <w:pPr>
              <w:pStyle w:val="NoSpacing"/>
              <w:rPr>
                <w:rFonts w:ascii="Arial" w:hAnsi="Arial" w:cs="Arial"/>
              </w:rPr>
            </w:pPr>
            <w:r w:rsidRPr="009A7DB4">
              <w:rPr>
                <w:rFonts w:ascii="Arial" w:hAnsi="Arial" w:cs="Arial"/>
              </w:rPr>
              <w:t xml:space="preserve">Board of Trustees via ARC </w:t>
            </w:r>
          </w:p>
        </w:tc>
        <w:tc>
          <w:tcPr>
            <w:tcW w:w="818" w:type="pct"/>
          </w:tcPr>
          <w:p w14:paraId="180C1E68" w14:textId="77777777" w:rsidR="00423438" w:rsidRPr="009A7DB4" w:rsidRDefault="00423438" w:rsidP="00423438">
            <w:pPr>
              <w:pStyle w:val="NoSpacing"/>
              <w:rPr>
                <w:rFonts w:ascii="Arial" w:hAnsi="Arial" w:cs="Arial"/>
              </w:rPr>
            </w:pPr>
            <w:r w:rsidRPr="009A7DB4">
              <w:rPr>
                <w:rFonts w:ascii="Arial" w:hAnsi="Arial" w:cs="Arial"/>
              </w:rPr>
              <w:t xml:space="preserve">Defra for information </w:t>
            </w:r>
          </w:p>
        </w:tc>
        <w:tc>
          <w:tcPr>
            <w:tcW w:w="728" w:type="pct"/>
          </w:tcPr>
          <w:p w14:paraId="23F72B5D" w14:textId="77777777" w:rsidR="00423438" w:rsidRPr="009A7DB4" w:rsidRDefault="00423438" w:rsidP="00423438">
            <w:pPr>
              <w:pStyle w:val="NoSpacing"/>
              <w:rPr>
                <w:rFonts w:ascii="Arial" w:hAnsi="Arial" w:cs="Arial"/>
              </w:rPr>
            </w:pPr>
            <w:r w:rsidRPr="009A7DB4">
              <w:rPr>
                <w:rFonts w:ascii="Arial" w:hAnsi="Arial" w:cs="Arial"/>
              </w:rPr>
              <w:t>Public law and charity law framework; Company law; RBG internal rules</w:t>
            </w:r>
          </w:p>
        </w:tc>
      </w:tr>
      <w:tr w:rsidR="009A1D7D" w:rsidRPr="002A60B1" w14:paraId="1E319A01" w14:textId="77777777" w:rsidTr="009A1D7D">
        <w:trPr>
          <w:trHeight w:val="1528"/>
          <w:jc w:val="center"/>
        </w:trPr>
        <w:tc>
          <w:tcPr>
            <w:tcW w:w="1000" w:type="pct"/>
          </w:tcPr>
          <w:p w14:paraId="36BCDF61" w14:textId="0CA9E58D" w:rsidR="00423438" w:rsidRPr="009A7DB4" w:rsidRDefault="00423438" w:rsidP="00423438">
            <w:pPr>
              <w:pStyle w:val="NoSpacing"/>
              <w:rPr>
                <w:rFonts w:ascii="Arial" w:hAnsi="Arial" w:cs="Arial"/>
                <w:b/>
              </w:rPr>
            </w:pPr>
            <w:r w:rsidRPr="009A7DB4">
              <w:rPr>
                <w:rFonts w:ascii="Arial" w:hAnsi="Arial" w:cs="Arial"/>
                <w:b/>
              </w:rPr>
              <w:t>Terms of Reference</w:t>
            </w:r>
            <w:r w:rsidR="00077C51">
              <w:rPr>
                <w:rFonts w:ascii="Arial" w:hAnsi="Arial" w:cs="Arial"/>
                <w:b/>
              </w:rPr>
              <w:t xml:space="preserve">: </w:t>
            </w:r>
          </w:p>
          <w:p w14:paraId="06D26D59" w14:textId="6CD80B51" w:rsidR="00423438" w:rsidRPr="009A7DB4" w:rsidRDefault="00423438" w:rsidP="00423438">
            <w:pPr>
              <w:pStyle w:val="NoSpacing"/>
              <w:rPr>
                <w:rFonts w:ascii="Arial" w:hAnsi="Arial" w:cs="Arial"/>
                <w:b/>
              </w:rPr>
            </w:pPr>
            <w:r w:rsidRPr="009A7DB4">
              <w:rPr>
                <w:rFonts w:ascii="Arial" w:hAnsi="Arial" w:cs="Arial"/>
                <w:b/>
              </w:rPr>
              <w:t>Board of Trustees</w:t>
            </w:r>
            <w:r w:rsidR="00D45A20">
              <w:rPr>
                <w:rFonts w:ascii="Arial" w:hAnsi="Arial" w:cs="Arial"/>
                <w:b/>
              </w:rPr>
              <w:t>,</w:t>
            </w:r>
          </w:p>
          <w:p w14:paraId="15727F73" w14:textId="6D2253D7" w:rsidR="00423438" w:rsidRPr="009A7DB4" w:rsidRDefault="00423438" w:rsidP="00F31DD3">
            <w:pPr>
              <w:pStyle w:val="NoSpacing"/>
              <w:rPr>
                <w:rFonts w:ascii="Arial" w:eastAsia="Times New Roman" w:hAnsi="Arial" w:cs="Arial"/>
                <w:b/>
                <w:shd w:val="clear" w:color="auto" w:fill="FFFFFF"/>
              </w:rPr>
            </w:pPr>
            <w:r w:rsidRPr="009A7DB4">
              <w:rPr>
                <w:rFonts w:ascii="Arial" w:hAnsi="Arial" w:cs="Arial"/>
                <w:b/>
              </w:rPr>
              <w:t xml:space="preserve">Audit &amp; Risk </w:t>
            </w:r>
            <w:r w:rsidR="00D45A20">
              <w:rPr>
                <w:rFonts w:ascii="Arial" w:hAnsi="Arial" w:cs="Arial"/>
                <w:b/>
              </w:rPr>
              <w:t xml:space="preserve">Committee, </w:t>
            </w:r>
            <w:r w:rsidRPr="009A7DB4">
              <w:rPr>
                <w:rFonts w:ascii="Arial" w:hAnsi="Arial" w:cs="Arial"/>
                <w:b/>
              </w:rPr>
              <w:t>Finance</w:t>
            </w:r>
            <w:r w:rsidR="00D45A20">
              <w:rPr>
                <w:rFonts w:ascii="Arial" w:hAnsi="Arial" w:cs="Arial"/>
                <w:b/>
              </w:rPr>
              <w:t xml:space="preserve"> Committee, </w:t>
            </w:r>
            <w:r w:rsidRPr="009A7DB4">
              <w:rPr>
                <w:rFonts w:ascii="Arial" w:hAnsi="Arial" w:cs="Arial"/>
                <w:b/>
              </w:rPr>
              <w:t xml:space="preserve">Remuneration &amp; Nominations </w:t>
            </w:r>
            <w:r w:rsidR="00D45A20">
              <w:rPr>
                <w:rFonts w:ascii="Arial" w:hAnsi="Arial" w:cs="Arial"/>
                <w:b/>
              </w:rPr>
              <w:t xml:space="preserve">Committee </w:t>
            </w:r>
            <w:r w:rsidRPr="009A7DB4">
              <w:rPr>
                <w:rFonts w:ascii="Arial" w:hAnsi="Arial" w:cs="Arial"/>
                <w:b/>
              </w:rPr>
              <w:t>(updated annually)</w:t>
            </w:r>
          </w:p>
        </w:tc>
        <w:tc>
          <w:tcPr>
            <w:tcW w:w="772" w:type="pct"/>
          </w:tcPr>
          <w:p w14:paraId="64900F2E"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hAnsi="Arial" w:cs="Arial"/>
              </w:rPr>
              <w:t>Developed by Secretariat team, signed off by relevant EB Director</w:t>
            </w:r>
          </w:p>
        </w:tc>
        <w:tc>
          <w:tcPr>
            <w:tcW w:w="828" w:type="pct"/>
          </w:tcPr>
          <w:p w14:paraId="05A33E97"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hAnsi="Arial" w:cs="Arial"/>
              </w:rPr>
              <w:t xml:space="preserve">Executive Board </w:t>
            </w:r>
          </w:p>
        </w:tc>
        <w:tc>
          <w:tcPr>
            <w:tcW w:w="854" w:type="pct"/>
          </w:tcPr>
          <w:p w14:paraId="62A4E964" w14:textId="77777777" w:rsidR="00423438" w:rsidRPr="009A7DB4" w:rsidRDefault="00423438" w:rsidP="00423438">
            <w:pPr>
              <w:pStyle w:val="NoSpacing"/>
              <w:rPr>
                <w:rFonts w:ascii="Arial" w:hAnsi="Arial" w:cs="Arial"/>
              </w:rPr>
            </w:pPr>
            <w:r w:rsidRPr="009A7DB4">
              <w:rPr>
                <w:rFonts w:ascii="Arial" w:hAnsi="Arial" w:cs="Arial"/>
              </w:rPr>
              <w:t xml:space="preserve">Board of Trustees via relevant Committee </w:t>
            </w:r>
          </w:p>
        </w:tc>
        <w:tc>
          <w:tcPr>
            <w:tcW w:w="818" w:type="pct"/>
          </w:tcPr>
          <w:p w14:paraId="6B9A868E"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14F1E02B" w14:textId="3BE8CE3B" w:rsidR="00423438" w:rsidRPr="009A7DB4" w:rsidRDefault="0022720B" w:rsidP="00423438">
            <w:pPr>
              <w:pStyle w:val="NoSpacing"/>
              <w:rPr>
                <w:rFonts w:ascii="Arial" w:hAnsi="Arial" w:cs="Arial"/>
              </w:rPr>
            </w:pPr>
            <w:r w:rsidRPr="009A7DB4">
              <w:rPr>
                <w:rFonts w:ascii="Arial" w:hAnsi="Arial" w:cs="Arial"/>
              </w:rPr>
              <w:t xml:space="preserve">Governance at RBG Kew </w:t>
            </w:r>
          </w:p>
        </w:tc>
      </w:tr>
      <w:tr w:rsidR="009A1D7D" w:rsidRPr="002A60B1" w14:paraId="1E5F622F" w14:textId="77777777" w:rsidTr="009A1D7D">
        <w:trPr>
          <w:jc w:val="center"/>
        </w:trPr>
        <w:tc>
          <w:tcPr>
            <w:tcW w:w="1000" w:type="pct"/>
          </w:tcPr>
          <w:p w14:paraId="6FEDDDAB" w14:textId="4361051F" w:rsidR="00423438" w:rsidRPr="009A7DB4" w:rsidRDefault="00423438" w:rsidP="00423438">
            <w:pPr>
              <w:pStyle w:val="NoSpacing"/>
              <w:rPr>
                <w:rFonts w:ascii="Arial" w:hAnsi="Arial" w:cs="Arial"/>
                <w:b/>
              </w:rPr>
            </w:pPr>
            <w:r w:rsidRPr="009A7DB4">
              <w:rPr>
                <w:rFonts w:ascii="Arial" w:hAnsi="Arial" w:cs="Arial"/>
                <w:b/>
              </w:rPr>
              <w:t>Terms of Reference</w:t>
            </w:r>
            <w:r w:rsidR="00077C51">
              <w:rPr>
                <w:rFonts w:ascii="Arial" w:hAnsi="Arial" w:cs="Arial"/>
                <w:b/>
              </w:rPr>
              <w:t>:</w:t>
            </w:r>
            <w:r w:rsidRPr="009A7DB4">
              <w:rPr>
                <w:rFonts w:ascii="Arial" w:hAnsi="Arial" w:cs="Arial"/>
                <w:b/>
              </w:rPr>
              <w:t xml:space="preserve"> </w:t>
            </w:r>
          </w:p>
          <w:p w14:paraId="1067C2DC" w14:textId="2D94B8F3" w:rsidR="00423438" w:rsidRPr="009A7DB4" w:rsidRDefault="00423438" w:rsidP="00423438">
            <w:pPr>
              <w:pStyle w:val="NoSpacing"/>
              <w:rPr>
                <w:rFonts w:ascii="Arial" w:hAnsi="Arial" w:cs="Arial"/>
                <w:b/>
              </w:rPr>
            </w:pPr>
            <w:r w:rsidRPr="009A7DB4">
              <w:rPr>
                <w:rFonts w:ascii="Arial" w:hAnsi="Arial" w:cs="Arial"/>
                <w:b/>
              </w:rPr>
              <w:t xml:space="preserve">Capital Development Advisory </w:t>
            </w:r>
            <w:r w:rsidR="0035054A">
              <w:rPr>
                <w:rFonts w:ascii="Arial" w:hAnsi="Arial" w:cs="Arial"/>
                <w:b/>
              </w:rPr>
              <w:t xml:space="preserve">&amp; Stakeholder </w:t>
            </w:r>
            <w:r w:rsidRPr="009A7DB4">
              <w:rPr>
                <w:rFonts w:ascii="Arial" w:hAnsi="Arial" w:cs="Arial"/>
                <w:b/>
              </w:rPr>
              <w:t>Committee</w:t>
            </w:r>
            <w:r w:rsidR="00077C51">
              <w:rPr>
                <w:rFonts w:ascii="Arial" w:hAnsi="Arial" w:cs="Arial"/>
                <w:b/>
              </w:rPr>
              <w:t xml:space="preserve">, </w:t>
            </w:r>
            <w:r w:rsidR="00A65480">
              <w:rPr>
                <w:rFonts w:ascii="Arial" w:hAnsi="Arial" w:cs="Arial"/>
                <w:b/>
              </w:rPr>
              <w:t>Foundation Council</w:t>
            </w:r>
            <w:r w:rsidR="00077C51">
              <w:rPr>
                <w:rFonts w:ascii="Arial" w:hAnsi="Arial" w:cs="Arial"/>
                <w:b/>
              </w:rPr>
              <w:t xml:space="preserve">, </w:t>
            </w:r>
            <w:r w:rsidRPr="009A7DB4">
              <w:rPr>
                <w:rFonts w:ascii="Arial" w:hAnsi="Arial" w:cs="Arial"/>
                <w:b/>
              </w:rPr>
              <w:t>Science Advisory Committee</w:t>
            </w:r>
            <w:r w:rsidR="00077C51">
              <w:rPr>
                <w:rFonts w:ascii="Arial" w:hAnsi="Arial" w:cs="Arial"/>
                <w:b/>
              </w:rPr>
              <w:t xml:space="preserve">, </w:t>
            </w:r>
            <w:r w:rsidRPr="009A7DB4">
              <w:rPr>
                <w:rFonts w:ascii="Arial" w:hAnsi="Arial" w:cs="Arial"/>
                <w:b/>
              </w:rPr>
              <w:t>Visitor &amp; Commercial Advisory Committee (updated annually)</w:t>
            </w:r>
          </w:p>
        </w:tc>
        <w:tc>
          <w:tcPr>
            <w:tcW w:w="772" w:type="pct"/>
          </w:tcPr>
          <w:p w14:paraId="77AB24DF" w14:textId="77777777" w:rsidR="00423438" w:rsidRPr="009A7DB4" w:rsidRDefault="00423438" w:rsidP="00423438">
            <w:pPr>
              <w:pStyle w:val="NoSpacing"/>
              <w:rPr>
                <w:rFonts w:ascii="Arial" w:hAnsi="Arial" w:cs="Arial"/>
              </w:rPr>
            </w:pPr>
            <w:r w:rsidRPr="009A7DB4">
              <w:rPr>
                <w:rFonts w:ascii="Arial" w:hAnsi="Arial" w:cs="Arial"/>
              </w:rPr>
              <w:t>Developed by Executive Board lead</w:t>
            </w:r>
          </w:p>
        </w:tc>
        <w:tc>
          <w:tcPr>
            <w:tcW w:w="828" w:type="pct"/>
          </w:tcPr>
          <w:p w14:paraId="7BB26CA1"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06FE52CE" w14:textId="77777777" w:rsidR="00423438" w:rsidRPr="009A7DB4" w:rsidRDefault="00423438" w:rsidP="00423438">
            <w:pPr>
              <w:pStyle w:val="NoSpacing"/>
              <w:rPr>
                <w:rFonts w:ascii="Arial" w:hAnsi="Arial" w:cs="Arial"/>
              </w:rPr>
            </w:pPr>
            <w:r>
              <w:rPr>
                <w:rFonts w:ascii="Arial" w:hAnsi="Arial" w:cs="Arial"/>
              </w:rPr>
              <w:t xml:space="preserve">Consultation with the Chair of the Committee </w:t>
            </w:r>
          </w:p>
        </w:tc>
        <w:tc>
          <w:tcPr>
            <w:tcW w:w="818" w:type="pct"/>
          </w:tcPr>
          <w:p w14:paraId="65BB551E"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5EBD4726" w14:textId="77777777" w:rsidR="00423438" w:rsidRPr="009A7DB4" w:rsidRDefault="00423438" w:rsidP="00423438">
            <w:pPr>
              <w:pStyle w:val="NoSpacing"/>
              <w:rPr>
                <w:rFonts w:ascii="Arial" w:hAnsi="Arial" w:cs="Arial"/>
              </w:rPr>
            </w:pPr>
            <w:r w:rsidRPr="009A7DB4">
              <w:rPr>
                <w:rFonts w:ascii="Arial" w:hAnsi="Arial" w:cs="Arial"/>
              </w:rPr>
              <w:t xml:space="preserve">Governance at RBG Kew </w:t>
            </w:r>
          </w:p>
        </w:tc>
      </w:tr>
      <w:tr w:rsidR="009A1D7D" w:rsidRPr="002A60B1" w14:paraId="3B5AB70F" w14:textId="77777777" w:rsidTr="009A1D7D">
        <w:trPr>
          <w:jc w:val="center"/>
        </w:trPr>
        <w:tc>
          <w:tcPr>
            <w:tcW w:w="1000" w:type="pct"/>
          </w:tcPr>
          <w:p w14:paraId="4C4675B2" w14:textId="77777777" w:rsidR="00423438" w:rsidRPr="009A7DB4" w:rsidRDefault="00423438" w:rsidP="00423438">
            <w:pPr>
              <w:pStyle w:val="NoSpacing"/>
              <w:rPr>
                <w:rFonts w:ascii="Arial" w:hAnsi="Arial" w:cs="Arial"/>
                <w:b/>
              </w:rPr>
            </w:pPr>
            <w:r w:rsidRPr="009A7DB4">
              <w:rPr>
                <w:rFonts w:ascii="Arial" w:hAnsi="Arial" w:cs="Arial"/>
                <w:b/>
              </w:rPr>
              <w:t>Executive Board – Terms of Reference</w:t>
            </w:r>
          </w:p>
          <w:p w14:paraId="461E1896" w14:textId="77777777" w:rsidR="00423438" w:rsidRPr="009A7DB4" w:rsidRDefault="00423438" w:rsidP="00423438">
            <w:pPr>
              <w:pStyle w:val="NoSpacing"/>
              <w:rPr>
                <w:rFonts w:ascii="Arial" w:hAnsi="Arial" w:cs="Arial"/>
                <w:b/>
              </w:rPr>
            </w:pPr>
            <w:r w:rsidRPr="009A7DB4">
              <w:rPr>
                <w:rFonts w:ascii="Arial" w:hAnsi="Arial" w:cs="Arial"/>
                <w:b/>
              </w:rPr>
              <w:t>(updated annually)</w:t>
            </w:r>
          </w:p>
        </w:tc>
        <w:tc>
          <w:tcPr>
            <w:tcW w:w="772" w:type="pct"/>
          </w:tcPr>
          <w:p w14:paraId="0BA2140D" w14:textId="77777777" w:rsidR="00423438" w:rsidRPr="009A7DB4" w:rsidRDefault="00423438" w:rsidP="00423438">
            <w:pPr>
              <w:pStyle w:val="NoSpacing"/>
              <w:rPr>
                <w:rFonts w:ascii="Arial" w:hAnsi="Arial" w:cs="Arial"/>
              </w:rPr>
            </w:pPr>
            <w:r w:rsidRPr="009A7DB4">
              <w:rPr>
                <w:rFonts w:ascii="Arial" w:hAnsi="Arial" w:cs="Arial"/>
              </w:rPr>
              <w:t>Developed by Secretariat team with input from RBG Kew Director. Signed off by Director of SEA</w:t>
            </w:r>
          </w:p>
        </w:tc>
        <w:tc>
          <w:tcPr>
            <w:tcW w:w="828" w:type="pct"/>
          </w:tcPr>
          <w:p w14:paraId="63E7FD3A"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55EA9759"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23BD2626"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2A6D3A1A" w14:textId="77777777" w:rsidR="00423438" w:rsidRPr="009A7DB4" w:rsidRDefault="00423438" w:rsidP="00423438">
            <w:pPr>
              <w:pStyle w:val="NoSpacing"/>
              <w:rPr>
                <w:rFonts w:ascii="Arial" w:hAnsi="Arial" w:cs="Arial"/>
              </w:rPr>
            </w:pPr>
            <w:r w:rsidRPr="009A7DB4">
              <w:rPr>
                <w:rFonts w:ascii="Arial" w:hAnsi="Arial" w:cs="Arial"/>
              </w:rPr>
              <w:t>Governance at RBG Kew</w:t>
            </w:r>
          </w:p>
        </w:tc>
      </w:tr>
      <w:tr w:rsidR="009A1D7D" w:rsidRPr="002A60B1" w14:paraId="1DE54FD5" w14:textId="77777777" w:rsidTr="009A1D7D">
        <w:trPr>
          <w:jc w:val="center"/>
        </w:trPr>
        <w:tc>
          <w:tcPr>
            <w:tcW w:w="1000" w:type="pct"/>
          </w:tcPr>
          <w:p w14:paraId="222D9C75" w14:textId="77777777" w:rsidR="00423438" w:rsidRPr="009A7DB4" w:rsidRDefault="00423438" w:rsidP="00423438">
            <w:pPr>
              <w:pStyle w:val="NoSpacing"/>
              <w:rPr>
                <w:rFonts w:ascii="Arial" w:hAnsi="Arial" w:cs="Arial"/>
                <w:b/>
              </w:rPr>
            </w:pPr>
            <w:r w:rsidRPr="009A7DB4">
              <w:rPr>
                <w:rFonts w:ascii="Arial" w:hAnsi="Arial" w:cs="Arial"/>
                <w:b/>
              </w:rPr>
              <w:t>RBG Kew Enterprises Ltd – Terms of Reference</w:t>
            </w:r>
          </w:p>
          <w:p w14:paraId="4AD7FE75" w14:textId="77777777" w:rsidR="00423438" w:rsidRPr="009A7DB4" w:rsidRDefault="00423438" w:rsidP="00423438">
            <w:pPr>
              <w:pStyle w:val="NoSpacing"/>
              <w:rPr>
                <w:rFonts w:ascii="Arial" w:hAnsi="Arial" w:cs="Arial"/>
                <w:b/>
              </w:rPr>
            </w:pPr>
            <w:r w:rsidRPr="009A7DB4">
              <w:rPr>
                <w:rFonts w:ascii="Arial" w:hAnsi="Arial" w:cs="Arial"/>
                <w:b/>
              </w:rPr>
              <w:t>(updated annually)</w:t>
            </w:r>
          </w:p>
          <w:p w14:paraId="5B49B30E" w14:textId="77777777" w:rsidR="00423438" w:rsidRPr="009A7DB4" w:rsidRDefault="00423438" w:rsidP="00423438">
            <w:pPr>
              <w:pStyle w:val="NoSpacing"/>
              <w:rPr>
                <w:rFonts w:ascii="Arial" w:hAnsi="Arial" w:cs="Arial"/>
                <w:b/>
              </w:rPr>
            </w:pPr>
          </w:p>
        </w:tc>
        <w:tc>
          <w:tcPr>
            <w:tcW w:w="772" w:type="pct"/>
          </w:tcPr>
          <w:p w14:paraId="35671726" w14:textId="77777777" w:rsidR="00423438" w:rsidRPr="009A7DB4" w:rsidRDefault="00423438" w:rsidP="00423438">
            <w:pPr>
              <w:pStyle w:val="NoSpacing"/>
              <w:rPr>
                <w:rFonts w:ascii="Arial" w:hAnsi="Arial" w:cs="Arial"/>
              </w:rPr>
            </w:pPr>
            <w:r w:rsidRPr="009A7DB4">
              <w:rPr>
                <w:rFonts w:ascii="Arial" w:hAnsi="Arial" w:cs="Arial"/>
              </w:rPr>
              <w:t>Developed by Secretariat team with input from Director of SEA, Director of MCE &amp; Director of Foundation</w:t>
            </w:r>
          </w:p>
        </w:tc>
        <w:tc>
          <w:tcPr>
            <w:tcW w:w="828" w:type="pct"/>
          </w:tcPr>
          <w:p w14:paraId="4EEFD855"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624B1250" w14:textId="77777777" w:rsidR="00423438" w:rsidRPr="009A7DB4" w:rsidRDefault="00423438" w:rsidP="00423438">
            <w:pPr>
              <w:pStyle w:val="NoSpacing"/>
              <w:rPr>
                <w:rFonts w:ascii="Arial" w:hAnsi="Arial" w:cs="Arial"/>
              </w:rPr>
            </w:pPr>
            <w:r w:rsidRPr="009A7DB4">
              <w:rPr>
                <w:rFonts w:ascii="Arial" w:hAnsi="Arial" w:cs="Arial"/>
              </w:rPr>
              <w:t xml:space="preserve">Enterprises Board </w:t>
            </w:r>
          </w:p>
          <w:p w14:paraId="750A744E" w14:textId="77777777" w:rsidR="00423438" w:rsidRPr="009A7DB4" w:rsidRDefault="00423438" w:rsidP="00423438">
            <w:pPr>
              <w:pStyle w:val="NoSpacing"/>
              <w:rPr>
                <w:rFonts w:ascii="Arial" w:hAnsi="Arial" w:cs="Arial"/>
              </w:rPr>
            </w:pPr>
          </w:p>
          <w:p w14:paraId="2D1CCE19" w14:textId="77777777" w:rsidR="00423438" w:rsidRPr="009A7DB4" w:rsidRDefault="00423438" w:rsidP="00423438">
            <w:pPr>
              <w:pStyle w:val="NoSpacing"/>
              <w:rPr>
                <w:rFonts w:ascii="Arial" w:hAnsi="Arial" w:cs="Arial"/>
              </w:rPr>
            </w:pPr>
            <w:r w:rsidRPr="009A7DB4">
              <w:rPr>
                <w:rFonts w:ascii="Arial" w:hAnsi="Arial" w:cs="Arial"/>
              </w:rPr>
              <w:t>Board of Trustees</w:t>
            </w:r>
          </w:p>
        </w:tc>
        <w:tc>
          <w:tcPr>
            <w:tcW w:w="818" w:type="pct"/>
          </w:tcPr>
          <w:p w14:paraId="451B4F00"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4B835D8F" w14:textId="77777777" w:rsidR="0050357D" w:rsidRDefault="0050357D" w:rsidP="00423438">
            <w:pPr>
              <w:pStyle w:val="NoSpacing"/>
              <w:rPr>
                <w:rFonts w:ascii="Arial" w:hAnsi="Arial" w:cs="Arial"/>
              </w:rPr>
            </w:pPr>
            <w:r>
              <w:rPr>
                <w:rFonts w:ascii="Arial" w:hAnsi="Arial" w:cs="Arial"/>
              </w:rPr>
              <w:t xml:space="preserve">Enterprises </w:t>
            </w:r>
            <w:r w:rsidR="00423438" w:rsidRPr="009A7DB4">
              <w:rPr>
                <w:rFonts w:ascii="Arial" w:hAnsi="Arial" w:cs="Arial"/>
              </w:rPr>
              <w:t>Articles of Association</w:t>
            </w:r>
          </w:p>
          <w:p w14:paraId="29A8F38F" w14:textId="77777777" w:rsidR="0050357D" w:rsidRDefault="0050357D" w:rsidP="00423438">
            <w:pPr>
              <w:pStyle w:val="NoSpacing"/>
              <w:rPr>
                <w:rFonts w:ascii="Arial" w:hAnsi="Arial" w:cs="Arial"/>
              </w:rPr>
            </w:pPr>
          </w:p>
          <w:p w14:paraId="362AAAC0" w14:textId="519485A5" w:rsidR="00423438" w:rsidRPr="009A7DB4" w:rsidRDefault="00423438" w:rsidP="0050357D">
            <w:pPr>
              <w:pStyle w:val="NoSpacing"/>
              <w:rPr>
                <w:rFonts w:ascii="Arial" w:hAnsi="Arial" w:cs="Arial"/>
              </w:rPr>
            </w:pPr>
            <w:r w:rsidRPr="009A7DB4">
              <w:rPr>
                <w:rFonts w:ascii="Arial" w:hAnsi="Arial" w:cs="Arial"/>
              </w:rPr>
              <w:t>Governance at RBG Kew</w:t>
            </w:r>
          </w:p>
        </w:tc>
      </w:tr>
      <w:tr w:rsidR="009A1D7D" w:rsidRPr="002A60B1" w14:paraId="0D6F536C" w14:textId="77777777" w:rsidTr="009A1D7D">
        <w:trPr>
          <w:jc w:val="center"/>
        </w:trPr>
        <w:tc>
          <w:tcPr>
            <w:tcW w:w="1000" w:type="pct"/>
          </w:tcPr>
          <w:p w14:paraId="01346E2F" w14:textId="77777777" w:rsidR="00423438" w:rsidRPr="009A7DB4" w:rsidRDefault="00423438" w:rsidP="00423438">
            <w:pPr>
              <w:pStyle w:val="NoSpacing"/>
              <w:rPr>
                <w:rFonts w:ascii="Arial" w:hAnsi="Arial" w:cs="Arial"/>
                <w:b/>
              </w:rPr>
            </w:pPr>
            <w:r w:rsidRPr="009A7DB4">
              <w:rPr>
                <w:rFonts w:ascii="Arial" w:hAnsi="Arial" w:cs="Arial"/>
                <w:b/>
              </w:rPr>
              <w:t xml:space="preserve">RBG Kew/Kew Enterprises/Kew Foundation </w:t>
            </w:r>
            <w:r>
              <w:rPr>
                <w:rFonts w:ascii="Arial" w:hAnsi="Arial" w:cs="Arial"/>
                <w:b/>
              </w:rPr>
              <w:t xml:space="preserve">Framework Agreement </w:t>
            </w:r>
          </w:p>
        </w:tc>
        <w:tc>
          <w:tcPr>
            <w:tcW w:w="772" w:type="pct"/>
          </w:tcPr>
          <w:p w14:paraId="53739F58" w14:textId="6C87A03A" w:rsidR="00423438" w:rsidRPr="009A7DB4" w:rsidRDefault="00423438" w:rsidP="00423438">
            <w:pPr>
              <w:pStyle w:val="NoSpacing"/>
              <w:rPr>
                <w:rFonts w:ascii="Arial" w:hAnsi="Arial" w:cs="Arial"/>
              </w:rPr>
            </w:pPr>
            <w:r w:rsidRPr="009A7DB4">
              <w:rPr>
                <w:rFonts w:ascii="Arial" w:hAnsi="Arial" w:cs="Arial"/>
              </w:rPr>
              <w:t xml:space="preserve">Developed by General Counsel, with input from Director of </w:t>
            </w:r>
            <w:r>
              <w:rPr>
                <w:rFonts w:ascii="Arial" w:hAnsi="Arial" w:cs="Arial"/>
              </w:rPr>
              <w:t xml:space="preserve">Strategy &amp; External Affairs </w:t>
            </w:r>
            <w:r w:rsidRPr="009A7DB4">
              <w:rPr>
                <w:rFonts w:ascii="Arial" w:hAnsi="Arial" w:cs="Arial"/>
              </w:rPr>
              <w:t xml:space="preserve"> </w:t>
            </w:r>
          </w:p>
        </w:tc>
        <w:tc>
          <w:tcPr>
            <w:tcW w:w="828" w:type="pct"/>
          </w:tcPr>
          <w:p w14:paraId="15B4DB7F"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p w14:paraId="565564FC" w14:textId="77777777" w:rsidR="00423438" w:rsidRPr="009A7DB4" w:rsidRDefault="00423438" w:rsidP="00423438">
            <w:pPr>
              <w:pStyle w:val="NoSpacing"/>
              <w:rPr>
                <w:rFonts w:ascii="Arial" w:hAnsi="Arial" w:cs="Arial"/>
              </w:rPr>
            </w:pPr>
          </w:p>
        </w:tc>
        <w:tc>
          <w:tcPr>
            <w:tcW w:w="854" w:type="pct"/>
          </w:tcPr>
          <w:p w14:paraId="73D6A4A7" w14:textId="77777777" w:rsidR="00423438" w:rsidRPr="009A7DB4" w:rsidRDefault="00423438" w:rsidP="00423438">
            <w:pPr>
              <w:pStyle w:val="NoSpacing"/>
              <w:rPr>
                <w:rFonts w:ascii="Arial" w:hAnsi="Arial" w:cs="Arial"/>
              </w:rPr>
            </w:pPr>
            <w:r w:rsidRPr="009A7DB4">
              <w:rPr>
                <w:rFonts w:ascii="Arial" w:hAnsi="Arial" w:cs="Arial"/>
              </w:rPr>
              <w:t xml:space="preserve">Board of Trustees </w:t>
            </w:r>
          </w:p>
        </w:tc>
        <w:tc>
          <w:tcPr>
            <w:tcW w:w="818" w:type="pct"/>
          </w:tcPr>
          <w:p w14:paraId="0C77A00B" w14:textId="77777777" w:rsidR="00423438" w:rsidRPr="009A7DB4" w:rsidRDefault="00423438" w:rsidP="00423438">
            <w:pPr>
              <w:pStyle w:val="NoSpacing"/>
              <w:rPr>
                <w:rFonts w:ascii="Arial" w:hAnsi="Arial" w:cs="Arial"/>
              </w:rPr>
            </w:pPr>
            <w:r w:rsidRPr="009A7DB4">
              <w:rPr>
                <w:rFonts w:ascii="Arial" w:hAnsi="Arial" w:cs="Arial"/>
              </w:rPr>
              <w:t>Kew Foundation Board</w:t>
            </w:r>
          </w:p>
        </w:tc>
        <w:tc>
          <w:tcPr>
            <w:tcW w:w="728" w:type="pct"/>
          </w:tcPr>
          <w:p w14:paraId="644385C2" w14:textId="77777777" w:rsidR="00423438" w:rsidRPr="009A7DB4" w:rsidRDefault="00423438" w:rsidP="00423438">
            <w:pPr>
              <w:pStyle w:val="NoSpacing"/>
              <w:rPr>
                <w:rFonts w:ascii="Arial" w:hAnsi="Arial" w:cs="Arial"/>
              </w:rPr>
            </w:pPr>
          </w:p>
        </w:tc>
      </w:tr>
      <w:tr w:rsidR="009A1D7D" w:rsidRPr="002A60B1" w14:paraId="725ECADE" w14:textId="77777777" w:rsidTr="009A1D7D">
        <w:trPr>
          <w:jc w:val="center"/>
        </w:trPr>
        <w:tc>
          <w:tcPr>
            <w:tcW w:w="1000" w:type="pct"/>
          </w:tcPr>
          <w:p w14:paraId="02E017F3" w14:textId="0A556959" w:rsidR="00423438" w:rsidRPr="009A7DB4" w:rsidRDefault="00423438" w:rsidP="00167564">
            <w:pPr>
              <w:pStyle w:val="NoSpacing"/>
              <w:rPr>
                <w:rFonts w:ascii="Arial" w:hAnsi="Arial" w:cs="Arial"/>
                <w:b/>
              </w:rPr>
            </w:pPr>
            <w:r w:rsidRPr="009A7DB4">
              <w:rPr>
                <w:rFonts w:ascii="Arial" w:hAnsi="Arial" w:cs="Arial"/>
                <w:b/>
              </w:rPr>
              <w:lastRenderedPageBreak/>
              <w:t xml:space="preserve">RBG Kew/Kew Enterprises/Kew Foundation </w:t>
            </w:r>
            <w:r>
              <w:rPr>
                <w:rFonts w:ascii="Arial" w:hAnsi="Arial" w:cs="Arial"/>
                <w:b/>
              </w:rPr>
              <w:t>Services Agreement</w:t>
            </w:r>
          </w:p>
        </w:tc>
        <w:tc>
          <w:tcPr>
            <w:tcW w:w="772" w:type="pct"/>
          </w:tcPr>
          <w:p w14:paraId="6A038437"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hAnsi="Arial" w:cs="Arial"/>
              </w:rPr>
              <w:t xml:space="preserve">Developed by General Counsel, with input from Director of Foundation </w:t>
            </w:r>
          </w:p>
        </w:tc>
        <w:tc>
          <w:tcPr>
            <w:tcW w:w="828" w:type="pct"/>
          </w:tcPr>
          <w:p w14:paraId="23F42201"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p w14:paraId="67C939AE" w14:textId="77777777" w:rsidR="00423438" w:rsidRPr="009A7DB4" w:rsidRDefault="00423438" w:rsidP="00423438">
            <w:pPr>
              <w:pStyle w:val="NoSpacing"/>
              <w:rPr>
                <w:rFonts w:ascii="Arial" w:eastAsia="Times New Roman" w:hAnsi="Arial" w:cs="Arial"/>
                <w:shd w:val="clear" w:color="auto" w:fill="FFFFFF"/>
              </w:rPr>
            </w:pPr>
          </w:p>
        </w:tc>
        <w:tc>
          <w:tcPr>
            <w:tcW w:w="854" w:type="pct"/>
          </w:tcPr>
          <w:p w14:paraId="2DB6C6B1" w14:textId="77777777" w:rsidR="00423438" w:rsidRDefault="00423438" w:rsidP="00423438">
            <w:pPr>
              <w:pStyle w:val="NoSpacing"/>
              <w:rPr>
                <w:rFonts w:ascii="Arial" w:hAnsi="Arial" w:cs="Arial"/>
              </w:rPr>
            </w:pPr>
            <w:r>
              <w:rPr>
                <w:rFonts w:ascii="Arial" w:hAnsi="Arial" w:cs="Arial"/>
              </w:rPr>
              <w:t xml:space="preserve">Enterprises Board </w:t>
            </w:r>
          </w:p>
          <w:p w14:paraId="57F13F27" w14:textId="77777777" w:rsidR="00423438" w:rsidRDefault="00423438" w:rsidP="00423438">
            <w:pPr>
              <w:pStyle w:val="NoSpacing"/>
              <w:rPr>
                <w:rFonts w:ascii="Arial" w:hAnsi="Arial" w:cs="Arial"/>
              </w:rPr>
            </w:pPr>
          </w:p>
          <w:p w14:paraId="5D10A69D" w14:textId="77777777" w:rsidR="00423438" w:rsidRDefault="00423438" w:rsidP="00423438">
            <w:pPr>
              <w:pStyle w:val="NoSpacing"/>
              <w:rPr>
                <w:rFonts w:ascii="Arial" w:hAnsi="Arial" w:cs="Arial"/>
              </w:rPr>
            </w:pPr>
            <w:r w:rsidRPr="009A7DB4">
              <w:rPr>
                <w:rFonts w:ascii="Arial" w:hAnsi="Arial" w:cs="Arial"/>
              </w:rPr>
              <w:t>Board of Trustees</w:t>
            </w:r>
          </w:p>
          <w:p w14:paraId="62D4C101" w14:textId="77777777" w:rsidR="00423438" w:rsidRDefault="00423438" w:rsidP="00423438">
            <w:pPr>
              <w:pStyle w:val="NoSpacing"/>
              <w:rPr>
                <w:rFonts w:ascii="Arial" w:hAnsi="Arial" w:cs="Arial"/>
              </w:rPr>
            </w:pPr>
          </w:p>
          <w:p w14:paraId="16FD39C1" w14:textId="77777777" w:rsidR="00423438" w:rsidRPr="009A7DB4" w:rsidRDefault="00423438" w:rsidP="00423438">
            <w:pPr>
              <w:pStyle w:val="NoSpacing"/>
              <w:rPr>
                <w:rFonts w:ascii="Arial" w:hAnsi="Arial" w:cs="Arial"/>
              </w:rPr>
            </w:pPr>
          </w:p>
        </w:tc>
        <w:tc>
          <w:tcPr>
            <w:tcW w:w="818" w:type="pct"/>
          </w:tcPr>
          <w:p w14:paraId="0B9D544B" w14:textId="77777777" w:rsidR="00423438" w:rsidRPr="009A7DB4" w:rsidRDefault="00423438" w:rsidP="00423438">
            <w:pPr>
              <w:pStyle w:val="NoSpacing"/>
              <w:rPr>
                <w:rFonts w:ascii="Arial" w:hAnsi="Arial" w:cs="Arial"/>
              </w:rPr>
            </w:pPr>
            <w:r w:rsidRPr="009A7DB4">
              <w:rPr>
                <w:rFonts w:ascii="Arial" w:hAnsi="Arial" w:cs="Arial"/>
              </w:rPr>
              <w:t>Kew Foundation Board</w:t>
            </w:r>
          </w:p>
        </w:tc>
        <w:tc>
          <w:tcPr>
            <w:tcW w:w="728" w:type="pct"/>
          </w:tcPr>
          <w:p w14:paraId="2DB7770C" w14:textId="77777777" w:rsidR="00423438" w:rsidRPr="009A7DB4" w:rsidRDefault="00423438" w:rsidP="00423438">
            <w:pPr>
              <w:pStyle w:val="NoSpacing"/>
              <w:rPr>
                <w:rFonts w:ascii="Arial" w:hAnsi="Arial" w:cs="Arial"/>
              </w:rPr>
            </w:pPr>
          </w:p>
        </w:tc>
      </w:tr>
      <w:tr w:rsidR="009A1D7D" w:rsidRPr="002A60B1" w14:paraId="67781881" w14:textId="77777777" w:rsidTr="009A1D7D">
        <w:trPr>
          <w:jc w:val="center"/>
        </w:trPr>
        <w:tc>
          <w:tcPr>
            <w:tcW w:w="1000" w:type="pct"/>
          </w:tcPr>
          <w:p w14:paraId="399999BD" w14:textId="58F74FDF" w:rsidR="00423438" w:rsidRPr="009A7DB4" w:rsidRDefault="00423438" w:rsidP="00423438">
            <w:pPr>
              <w:pStyle w:val="NoSpacing"/>
              <w:rPr>
                <w:rFonts w:ascii="Arial" w:hAnsi="Arial" w:cs="Arial"/>
                <w:b/>
              </w:rPr>
            </w:pPr>
            <w:r w:rsidRPr="009A7DB4">
              <w:rPr>
                <w:rFonts w:ascii="Arial" w:hAnsi="Arial" w:cs="Arial"/>
                <w:b/>
              </w:rPr>
              <w:t>Defra/</w:t>
            </w:r>
            <w:r w:rsidR="00F31DD3">
              <w:rPr>
                <w:rFonts w:ascii="Arial" w:hAnsi="Arial" w:cs="Arial"/>
                <w:b/>
              </w:rPr>
              <w:t xml:space="preserve">RBG </w:t>
            </w:r>
            <w:r w:rsidRPr="009A7DB4">
              <w:rPr>
                <w:rFonts w:ascii="Arial" w:hAnsi="Arial" w:cs="Arial"/>
                <w:b/>
              </w:rPr>
              <w:t>Kew Framework Document</w:t>
            </w:r>
          </w:p>
        </w:tc>
        <w:tc>
          <w:tcPr>
            <w:tcW w:w="772" w:type="pct"/>
          </w:tcPr>
          <w:p w14:paraId="54ABC180" w14:textId="426E1167" w:rsidR="00423438" w:rsidRPr="009A7DB4" w:rsidRDefault="00423438" w:rsidP="0035054A">
            <w:pPr>
              <w:pStyle w:val="NoSpacing"/>
              <w:rPr>
                <w:rFonts w:ascii="Arial" w:eastAsia="Times New Roman" w:hAnsi="Arial" w:cs="Arial"/>
                <w:shd w:val="clear" w:color="auto" w:fill="FFFFFF"/>
              </w:rPr>
            </w:pPr>
            <w:r w:rsidRPr="009A7DB4">
              <w:rPr>
                <w:rFonts w:ascii="Arial" w:eastAsia="Times New Roman" w:hAnsi="Arial" w:cs="Arial"/>
                <w:shd w:val="clear" w:color="auto" w:fill="FFFFFF"/>
              </w:rPr>
              <w:t xml:space="preserve">Head of Secretariat and Director of SEA with input from Director </w:t>
            </w:r>
            <w:r w:rsidR="0035054A">
              <w:rPr>
                <w:rFonts w:ascii="Arial" w:eastAsia="Times New Roman" w:hAnsi="Arial" w:cs="Arial"/>
                <w:shd w:val="clear" w:color="auto" w:fill="FFFFFF"/>
              </w:rPr>
              <w:t xml:space="preserve">of Resources </w:t>
            </w:r>
            <w:r w:rsidRPr="009A7DB4">
              <w:rPr>
                <w:rFonts w:ascii="Arial" w:eastAsia="Times New Roman" w:hAnsi="Arial" w:cs="Arial"/>
                <w:shd w:val="clear" w:color="auto" w:fill="FFFFFF"/>
              </w:rPr>
              <w:t>and General Counsel</w:t>
            </w:r>
          </w:p>
        </w:tc>
        <w:tc>
          <w:tcPr>
            <w:tcW w:w="828" w:type="pct"/>
          </w:tcPr>
          <w:p w14:paraId="5C2B1D2C"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eastAsia="Times New Roman" w:hAnsi="Arial" w:cs="Arial"/>
                <w:shd w:val="clear" w:color="auto" w:fill="FFFFFF"/>
              </w:rPr>
              <w:t>Executive Board</w:t>
            </w:r>
          </w:p>
        </w:tc>
        <w:tc>
          <w:tcPr>
            <w:tcW w:w="854" w:type="pct"/>
          </w:tcPr>
          <w:p w14:paraId="7D0AFA5F" w14:textId="1A60FDE5" w:rsidR="00423438" w:rsidRPr="009A7DB4" w:rsidRDefault="00423438" w:rsidP="00475374">
            <w:pPr>
              <w:pStyle w:val="NoSpacing"/>
              <w:rPr>
                <w:rFonts w:ascii="Arial" w:hAnsi="Arial" w:cs="Arial"/>
              </w:rPr>
            </w:pPr>
            <w:r w:rsidRPr="009A7DB4">
              <w:rPr>
                <w:rFonts w:ascii="Arial" w:hAnsi="Arial" w:cs="Arial"/>
              </w:rPr>
              <w:t xml:space="preserve">Board of Trustees via ARC </w:t>
            </w:r>
          </w:p>
        </w:tc>
        <w:tc>
          <w:tcPr>
            <w:tcW w:w="818" w:type="pct"/>
          </w:tcPr>
          <w:p w14:paraId="2934031A" w14:textId="5CA23817" w:rsidR="00423438" w:rsidRPr="009A7DB4" w:rsidRDefault="008547BD" w:rsidP="00423438">
            <w:pPr>
              <w:pStyle w:val="NoSpacing"/>
              <w:rPr>
                <w:rFonts w:ascii="Arial" w:hAnsi="Arial" w:cs="Arial"/>
              </w:rPr>
            </w:pPr>
            <w:r>
              <w:rPr>
                <w:rFonts w:ascii="Arial" w:hAnsi="Arial" w:cs="Arial"/>
              </w:rPr>
              <w:t>Secretary of State</w:t>
            </w:r>
            <w:r w:rsidR="00423438" w:rsidRPr="009A7DB4">
              <w:rPr>
                <w:rFonts w:ascii="Arial" w:hAnsi="Arial" w:cs="Arial"/>
              </w:rPr>
              <w:t xml:space="preserve"> </w:t>
            </w:r>
          </w:p>
        </w:tc>
        <w:tc>
          <w:tcPr>
            <w:tcW w:w="728" w:type="pct"/>
          </w:tcPr>
          <w:p w14:paraId="4B67C833" w14:textId="7E0B54D0" w:rsidR="00423438" w:rsidRPr="009A7DB4" w:rsidRDefault="0050357D" w:rsidP="00423438">
            <w:pPr>
              <w:pStyle w:val="NoSpacing"/>
              <w:rPr>
                <w:rFonts w:ascii="Arial" w:hAnsi="Arial" w:cs="Arial"/>
              </w:rPr>
            </w:pPr>
            <w:r w:rsidRPr="009A7DB4">
              <w:rPr>
                <w:rFonts w:ascii="Arial" w:hAnsi="Arial" w:cs="Arial"/>
                <w:color w:val="000000"/>
                <w:szCs w:val="24"/>
                <w:lang w:eastAsia="en-GB"/>
              </w:rPr>
              <w:t>HMT Managing Public Money</w:t>
            </w:r>
          </w:p>
        </w:tc>
      </w:tr>
      <w:tr w:rsidR="009A1D7D" w:rsidRPr="002A60B1" w14:paraId="3245D5D7" w14:textId="77777777" w:rsidTr="009A1D7D">
        <w:trPr>
          <w:jc w:val="center"/>
        </w:trPr>
        <w:tc>
          <w:tcPr>
            <w:tcW w:w="1000" w:type="pct"/>
          </w:tcPr>
          <w:p w14:paraId="0550EDC0" w14:textId="77777777" w:rsidR="00423438" w:rsidRPr="009A7DB4" w:rsidRDefault="00423438" w:rsidP="00423438">
            <w:pPr>
              <w:pStyle w:val="NoSpacing"/>
              <w:rPr>
                <w:rFonts w:ascii="Arial" w:hAnsi="Arial" w:cs="Arial"/>
                <w:b/>
              </w:rPr>
            </w:pPr>
            <w:r w:rsidRPr="009A7DB4">
              <w:rPr>
                <w:rFonts w:ascii="Arial" w:hAnsi="Arial" w:cs="Arial"/>
                <w:b/>
              </w:rPr>
              <w:t>ORGANISATIONAL POLICIES</w:t>
            </w:r>
          </w:p>
          <w:p w14:paraId="0CBD8CE9" w14:textId="15F90952" w:rsidR="00423438" w:rsidRPr="009A7DB4" w:rsidRDefault="00423438" w:rsidP="00423438">
            <w:pPr>
              <w:pStyle w:val="NoSpacing"/>
              <w:rPr>
                <w:rFonts w:ascii="Arial" w:hAnsi="Arial" w:cs="Arial"/>
              </w:rPr>
            </w:pPr>
            <w:r w:rsidRPr="009A7DB4">
              <w:rPr>
                <w:rFonts w:ascii="Arial" w:hAnsi="Arial" w:cs="Arial"/>
              </w:rPr>
              <w:t xml:space="preserve">Anti-Fraud, Bribery &amp; Corruption </w:t>
            </w:r>
          </w:p>
          <w:p w14:paraId="5ED375EC" w14:textId="0DE73B13" w:rsidR="00423438" w:rsidRPr="009A7DB4" w:rsidRDefault="00423438" w:rsidP="00423438">
            <w:pPr>
              <w:pStyle w:val="NoSpacing"/>
              <w:rPr>
                <w:rFonts w:ascii="Arial" w:hAnsi="Arial" w:cs="Arial"/>
              </w:rPr>
            </w:pPr>
            <w:r w:rsidRPr="009A7DB4">
              <w:rPr>
                <w:rFonts w:ascii="Arial" w:hAnsi="Arial" w:cs="Arial"/>
              </w:rPr>
              <w:t xml:space="preserve">Anti-Slavery </w:t>
            </w:r>
          </w:p>
          <w:p w14:paraId="715FD02C" w14:textId="7AD208C9" w:rsidR="00423438" w:rsidRPr="009A7DB4" w:rsidRDefault="00423438" w:rsidP="00423438">
            <w:pPr>
              <w:pStyle w:val="NoSpacing"/>
              <w:rPr>
                <w:rFonts w:ascii="Arial" w:hAnsi="Arial" w:cs="Arial"/>
              </w:rPr>
            </w:pPr>
            <w:r w:rsidRPr="009A7DB4">
              <w:rPr>
                <w:rFonts w:ascii="Arial" w:hAnsi="Arial" w:cs="Arial"/>
              </w:rPr>
              <w:t xml:space="preserve">Environmental policy </w:t>
            </w:r>
          </w:p>
          <w:p w14:paraId="4A924AED" w14:textId="58E49389" w:rsidR="00423438" w:rsidRPr="009A7DB4" w:rsidRDefault="00423438" w:rsidP="00423438">
            <w:pPr>
              <w:pStyle w:val="NoSpacing"/>
              <w:rPr>
                <w:rFonts w:ascii="Arial" w:hAnsi="Arial" w:cs="Arial"/>
              </w:rPr>
            </w:pPr>
            <w:r w:rsidRPr="009A7DB4">
              <w:rPr>
                <w:rFonts w:ascii="Arial" w:hAnsi="Arial" w:cs="Arial"/>
              </w:rPr>
              <w:t xml:space="preserve">Finance policy and procedure </w:t>
            </w:r>
          </w:p>
          <w:p w14:paraId="69513E36" w14:textId="53FCE0A9" w:rsidR="00423438" w:rsidRPr="009A7DB4" w:rsidRDefault="00423438" w:rsidP="00423438">
            <w:pPr>
              <w:pStyle w:val="NoSpacing"/>
              <w:rPr>
                <w:rFonts w:ascii="Arial" w:hAnsi="Arial" w:cs="Arial"/>
              </w:rPr>
            </w:pPr>
            <w:r w:rsidRPr="009A7DB4">
              <w:rPr>
                <w:rFonts w:ascii="Arial" w:hAnsi="Arial" w:cs="Arial"/>
              </w:rPr>
              <w:t xml:space="preserve">Financial delegations of authority </w:t>
            </w:r>
          </w:p>
          <w:p w14:paraId="6CCC8ED5" w14:textId="274390D5" w:rsidR="00423438" w:rsidRPr="009A7DB4" w:rsidRDefault="00423438" w:rsidP="00423438">
            <w:pPr>
              <w:pStyle w:val="NoSpacing"/>
              <w:rPr>
                <w:rFonts w:ascii="Arial" w:hAnsi="Arial" w:cs="Arial"/>
              </w:rPr>
            </w:pPr>
            <w:r w:rsidRPr="009A7DB4">
              <w:rPr>
                <w:rFonts w:ascii="Arial" w:hAnsi="Arial" w:cs="Arial"/>
              </w:rPr>
              <w:t xml:space="preserve">Health &amp; Safety (statement of intent) </w:t>
            </w:r>
          </w:p>
          <w:p w14:paraId="7E906CD3" w14:textId="77777777" w:rsidR="00423438" w:rsidRPr="009A7DB4" w:rsidRDefault="00423438" w:rsidP="00423438">
            <w:pPr>
              <w:pStyle w:val="NoSpacing"/>
              <w:rPr>
                <w:rFonts w:ascii="Arial" w:hAnsi="Arial" w:cs="Arial"/>
              </w:rPr>
            </w:pPr>
            <w:r w:rsidRPr="009A7DB4">
              <w:rPr>
                <w:rFonts w:ascii="Arial" w:hAnsi="Arial" w:cs="Arial"/>
              </w:rPr>
              <w:t xml:space="preserve">Investments policy </w:t>
            </w:r>
          </w:p>
          <w:p w14:paraId="05ABC6C7" w14:textId="77777777" w:rsidR="00423438" w:rsidRPr="009A7DB4" w:rsidRDefault="00423438" w:rsidP="00423438">
            <w:pPr>
              <w:pStyle w:val="NoSpacing"/>
              <w:rPr>
                <w:rFonts w:ascii="Arial" w:hAnsi="Arial" w:cs="Arial"/>
              </w:rPr>
            </w:pPr>
            <w:r w:rsidRPr="009A7DB4">
              <w:rPr>
                <w:rFonts w:ascii="Arial" w:hAnsi="Arial" w:cs="Arial"/>
              </w:rPr>
              <w:t xml:space="preserve">Reserves policy </w:t>
            </w:r>
          </w:p>
          <w:p w14:paraId="29F577F7" w14:textId="66180242" w:rsidR="00423438" w:rsidRPr="009A7DB4" w:rsidRDefault="00423438" w:rsidP="00423438">
            <w:pPr>
              <w:pStyle w:val="NoSpacing"/>
              <w:rPr>
                <w:rFonts w:ascii="Arial" w:hAnsi="Arial" w:cs="Arial"/>
              </w:rPr>
            </w:pPr>
            <w:r w:rsidRPr="009A7DB4">
              <w:rPr>
                <w:rFonts w:ascii="Arial" w:hAnsi="Arial" w:cs="Arial"/>
              </w:rPr>
              <w:t xml:space="preserve">Risk management </w:t>
            </w:r>
          </w:p>
          <w:p w14:paraId="56670D6D" w14:textId="3798E781" w:rsidR="00423438" w:rsidRPr="009A7DB4" w:rsidRDefault="00423438" w:rsidP="0022720B">
            <w:pPr>
              <w:pStyle w:val="NoSpacing"/>
              <w:rPr>
                <w:rFonts w:ascii="Arial" w:hAnsi="Arial" w:cs="Arial"/>
                <w:b/>
              </w:rPr>
            </w:pPr>
            <w:r w:rsidRPr="009A7DB4">
              <w:rPr>
                <w:rFonts w:ascii="Arial" w:hAnsi="Arial" w:cs="Arial"/>
              </w:rPr>
              <w:t xml:space="preserve">Safeguarding Whistleblowing </w:t>
            </w:r>
          </w:p>
        </w:tc>
        <w:tc>
          <w:tcPr>
            <w:tcW w:w="772" w:type="pct"/>
          </w:tcPr>
          <w:p w14:paraId="4A7AF1CD"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hAnsi="Arial" w:cs="Arial"/>
              </w:rPr>
              <w:t>Developed by local teams, signed off by relevant EB Director</w:t>
            </w:r>
          </w:p>
        </w:tc>
        <w:tc>
          <w:tcPr>
            <w:tcW w:w="828" w:type="pct"/>
          </w:tcPr>
          <w:p w14:paraId="699B3231"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hAnsi="Arial" w:cs="Arial"/>
              </w:rPr>
              <w:t xml:space="preserve">Executive Board </w:t>
            </w:r>
          </w:p>
        </w:tc>
        <w:tc>
          <w:tcPr>
            <w:tcW w:w="854" w:type="pct"/>
          </w:tcPr>
          <w:p w14:paraId="59E62700" w14:textId="3A3D0AA2" w:rsidR="00423438" w:rsidRPr="009A7DB4" w:rsidRDefault="00541D25" w:rsidP="00541D25">
            <w:pPr>
              <w:pStyle w:val="NoSpacing"/>
              <w:rPr>
                <w:rFonts w:ascii="Arial" w:hAnsi="Arial" w:cs="Arial"/>
              </w:rPr>
            </w:pPr>
            <w:r>
              <w:rPr>
                <w:rFonts w:ascii="Arial" w:hAnsi="Arial" w:cs="Arial"/>
              </w:rPr>
              <w:t>As specified in individual policies</w:t>
            </w:r>
          </w:p>
        </w:tc>
        <w:tc>
          <w:tcPr>
            <w:tcW w:w="818" w:type="pct"/>
          </w:tcPr>
          <w:p w14:paraId="6D7306C9"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70D83A6A" w14:textId="77777777" w:rsidR="00423438" w:rsidRPr="009A7DB4" w:rsidRDefault="00423438" w:rsidP="00423438">
            <w:pPr>
              <w:pStyle w:val="NoSpacing"/>
              <w:rPr>
                <w:rFonts w:ascii="Arial" w:hAnsi="Arial" w:cs="Arial"/>
              </w:rPr>
            </w:pPr>
          </w:p>
        </w:tc>
      </w:tr>
      <w:tr w:rsidR="00423438" w:rsidRPr="00A34718" w14:paraId="2B180576" w14:textId="77777777" w:rsidTr="001A60BD">
        <w:trPr>
          <w:jc w:val="center"/>
        </w:trPr>
        <w:tc>
          <w:tcPr>
            <w:tcW w:w="5000" w:type="pct"/>
            <w:gridSpan w:val="6"/>
            <w:shd w:val="clear" w:color="auto" w:fill="D9D9D9" w:themeFill="background1" w:themeFillShade="D9"/>
          </w:tcPr>
          <w:p w14:paraId="3C297126" w14:textId="77777777" w:rsidR="00423438" w:rsidRPr="009A7DB4" w:rsidRDefault="00423438" w:rsidP="00423438">
            <w:pPr>
              <w:pStyle w:val="NoSpacing"/>
              <w:jc w:val="center"/>
              <w:rPr>
                <w:rFonts w:ascii="Arial" w:hAnsi="Arial" w:cs="Arial"/>
                <w:b/>
              </w:rPr>
            </w:pPr>
          </w:p>
          <w:p w14:paraId="1CE682B1" w14:textId="77777777" w:rsidR="00423438" w:rsidRPr="009A7DB4" w:rsidRDefault="00423438" w:rsidP="00423438">
            <w:pPr>
              <w:pStyle w:val="NoSpacing"/>
              <w:jc w:val="center"/>
              <w:rPr>
                <w:rFonts w:ascii="Arial" w:hAnsi="Arial" w:cs="Arial"/>
                <w:b/>
              </w:rPr>
            </w:pPr>
            <w:r w:rsidRPr="009A7DB4">
              <w:rPr>
                <w:rFonts w:ascii="Arial" w:hAnsi="Arial" w:cs="Arial"/>
                <w:b/>
              </w:rPr>
              <w:t>STRATEGY, PLANNING AND PERFORMANCE</w:t>
            </w:r>
          </w:p>
          <w:p w14:paraId="52308981" w14:textId="77777777" w:rsidR="00423438" w:rsidRPr="009A7DB4" w:rsidRDefault="00423438" w:rsidP="00423438">
            <w:pPr>
              <w:pStyle w:val="NoSpacing"/>
              <w:jc w:val="center"/>
              <w:rPr>
                <w:rFonts w:ascii="Arial" w:hAnsi="Arial" w:cs="Arial"/>
                <w:b/>
              </w:rPr>
            </w:pPr>
          </w:p>
        </w:tc>
      </w:tr>
      <w:tr w:rsidR="009A1D7D" w:rsidRPr="002A60B1" w14:paraId="6F33821E" w14:textId="77777777" w:rsidTr="009A1D7D">
        <w:trPr>
          <w:jc w:val="center"/>
        </w:trPr>
        <w:tc>
          <w:tcPr>
            <w:tcW w:w="1000" w:type="pct"/>
          </w:tcPr>
          <w:p w14:paraId="53965369" w14:textId="20925110" w:rsidR="00423438" w:rsidRPr="009A7DB4" w:rsidRDefault="00423438" w:rsidP="00423438">
            <w:pPr>
              <w:pStyle w:val="NoSpacing"/>
              <w:rPr>
                <w:rFonts w:ascii="Arial" w:hAnsi="Arial" w:cs="Arial"/>
                <w:b/>
              </w:rPr>
            </w:pPr>
            <w:r w:rsidRPr="009A7DB4">
              <w:rPr>
                <w:rFonts w:ascii="Arial" w:hAnsi="Arial" w:cs="Arial"/>
                <w:b/>
              </w:rPr>
              <w:t xml:space="preserve">RBG </w:t>
            </w:r>
            <w:r w:rsidR="00541D25">
              <w:rPr>
                <w:rFonts w:ascii="Arial" w:hAnsi="Arial" w:cs="Arial"/>
                <w:b/>
              </w:rPr>
              <w:t>Kew Corporate Strategy</w:t>
            </w:r>
            <w:r w:rsidRPr="009A7DB4">
              <w:rPr>
                <w:rFonts w:ascii="Arial" w:hAnsi="Arial" w:cs="Arial"/>
                <w:b/>
              </w:rPr>
              <w:t xml:space="preserve"> </w:t>
            </w:r>
          </w:p>
          <w:p w14:paraId="490AD14A" w14:textId="283C9AAC" w:rsidR="00423438" w:rsidRPr="009A7DB4" w:rsidRDefault="00423438" w:rsidP="00423438">
            <w:pPr>
              <w:pStyle w:val="NoSpacing"/>
              <w:rPr>
                <w:rFonts w:ascii="Arial" w:hAnsi="Arial" w:cs="Arial"/>
                <w:b/>
              </w:rPr>
            </w:pPr>
          </w:p>
        </w:tc>
        <w:tc>
          <w:tcPr>
            <w:tcW w:w="772" w:type="pct"/>
          </w:tcPr>
          <w:p w14:paraId="3F0BDE2C" w14:textId="77777777" w:rsidR="00423438" w:rsidRPr="009A7DB4" w:rsidRDefault="00423438" w:rsidP="00423438">
            <w:pPr>
              <w:pStyle w:val="NoSpacing"/>
              <w:rPr>
                <w:rFonts w:ascii="Arial" w:hAnsi="Arial" w:cs="Arial"/>
              </w:rPr>
            </w:pPr>
            <w:r w:rsidRPr="009A7DB4">
              <w:rPr>
                <w:rFonts w:ascii="Arial" w:hAnsi="Arial" w:cs="Arial"/>
              </w:rPr>
              <w:t xml:space="preserve">Developed by SEA team, signed off by Director of SEA </w:t>
            </w:r>
          </w:p>
        </w:tc>
        <w:tc>
          <w:tcPr>
            <w:tcW w:w="828" w:type="pct"/>
          </w:tcPr>
          <w:p w14:paraId="4557131A"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p w14:paraId="3884B379" w14:textId="77777777" w:rsidR="00423438" w:rsidRPr="009A7DB4" w:rsidRDefault="00423438" w:rsidP="00423438">
            <w:pPr>
              <w:pStyle w:val="NoSpacing"/>
              <w:rPr>
                <w:rFonts w:ascii="Arial" w:hAnsi="Arial" w:cs="Arial"/>
              </w:rPr>
            </w:pPr>
          </w:p>
        </w:tc>
        <w:tc>
          <w:tcPr>
            <w:tcW w:w="854" w:type="pct"/>
          </w:tcPr>
          <w:p w14:paraId="729ECDF2" w14:textId="38067361" w:rsidR="00423438" w:rsidRPr="009A7DB4" w:rsidRDefault="00423438" w:rsidP="008C53B8">
            <w:pPr>
              <w:pStyle w:val="NoSpacing"/>
              <w:rPr>
                <w:rFonts w:ascii="Arial" w:hAnsi="Arial" w:cs="Arial"/>
              </w:rPr>
            </w:pPr>
            <w:r w:rsidRPr="009A7DB4">
              <w:rPr>
                <w:rFonts w:ascii="Arial" w:hAnsi="Arial" w:cs="Arial"/>
              </w:rPr>
              <w:t xml:space="preserve">Board of Trustees via Finance Committee </w:t>
            </w:r>
          </w:p>
        </w:tc>
        <w:tc>
          <w:tcPr>
            <w:tcW w:w="818" w:type="pct"/>
          </w:tcPr>
          <w:p w14:paraId="514FA6B6" w14:textId="3D1CA4B7" w:rsidR="00423438" w:rsidRPr="009A7DB4" w:rsidRDefault="00482513" w:rsidP="00423438">
            <w:pPr>
              <w:pStyle w:val="NoSpacing"/>
              <w:rPr>
                <w:rFonts w:ascii="Arial" w:hAnsi="Arial" w:cs="Arial"/>
              </w:rPr>
            </w:pPr>
            <w:r>
              <w:rPr>
                <w:rFonts w:ascii="Arial" w:hAnsi="Arial" w:cs="Arial"/>
              </w:rPr>
              <w:t>Secretary of State</w:t>
            </w:r>
            <w:r w:rsidR="0022720B">
              <w:rPr>
                <w:rFonts w:ascii="Arial" w:hAnsi="Arial" w:cs="Arial"/>
              </w:rPr>
              <w:t xml:space="preserve"> for information</w:t>
            </w:r>
            <w:r w:rsidR="0022720B" w:rsidRPr="009A7DB4">
              <w:rPr>
                <w:rFonts w:ascii="Arial" w:hAnsi="Arial" w:cs="Arial"/>
              </w:rPr>
              <w:t xml:space="preserve"> </w:t>
            </w:r>
          </w:p>
        </w:tc>
        <w:tc>
          <w:tcPr>
            <w:tcW w:w="728" w:type="pct"/>
          </w:tcPr>
          <w:p w14:paraId="77BB803C" w14:textId="77777777" w:rsidR="00423438" w:rsidRPr="009A7DB4" w:rsidRDefault="00423438" w:rsidP="00423438">
            <w:pPr>
              <w:pStyle w:val="NoSpacing"/>
              <w:rPr>
                <w:rFonts w:ascii="Arial" w:hAnsi="Arial" w:cs="Arial"/>
              </w:rPr>
            </w:pPr>
          </w:p>
        </w:tc>
      </w:tr>
      <w:tr w:rsidR="009A1D7D" w:rsidRPr="002A60B1" w14:paraId="27154158" w14:textId="77777777" w:rsidTr="009A1D7D">
        <w:trPr>
          <w:jc w:val="center"/>
        </w:trPr>
        <w:tc>
          <w:tcPr>
            <w:tcW w:w="1000" w:type="pct"/>
          </w:tcPr>
          <w:p w14:paraId="5C6EFAAD" w14:textId="42C9FC38" w:rsidR="00423438" w:rsidRPr="009A7DB4" w:rsidRDefault="00541D25" w:rsidP="00423438">
            <w:pPr>
              <w:pStyle w:val="NoSpacing"/>
              <w:rPr>
                <w:rFonts w:ascii="Arial" w:hAnsi="Arial" w:cs="Arial"/>
                <w:b/>
              </w:rPr>
            </w:pPr>
            <w:r>
              <w:rPr>
                <w:rFonts w:ascii="Arial" w:hAnsi="Arial" w:cs="Arial"/>
                <w:b/>
              </w:rPr>
              <w:t>Departmental strategies and plans</w:t>
            </w:r>
            <w:r w:rsidR="00544647">
              <w:rPr>
                <w:rFonts w:ascii="Arial" w:hAnsi="Arial" w:cs="Arial"/>
                <w:b/>
              </w:rPr>
              <w:t xml:space="preserve"> e</w:t>
            </w:r>
            <w:r w:rsidR="00423438" w:rsidRPr="009A7DB4">
              <w:rPr>
                <w:rFonts w:ascii="Arial" w:hAnsi="Arial" w:cs="Arial"/>
                <w:b/>
              </w:rPr>
              <w:t xml:space="preserve">g Science Strategy, People &amp; Culture Strategy, Wakehurst development plans </w:t>
            </w:r>
          </w:p>
          <w:p w14:paraId="2893A068" w14:textId="77777777" w:rsidR="00423438" w:rsidRPr="009A7DB4" w:rsidRDefault="00423438" w:rsidP="00423438">
            <w:pPr>
              <w:pStyle w:val="NoSpacing"/>
              <w:rPr>
                <w:rFonts w:ascii="Arial" w:hAnsi="Arial" w:cs="Arial"/>
                <w:b/>
              </w:rPr>
            </w:pPr>
          </w:p>
        </w:tc>
        <w:tc>
          <w:tcPr>
            <w:tcW w:w="772" w:type="pct"/>
          </w:tcPr>
          <w:p w14:paraId="427D7C4A" w14:textId="77777777" w:rsidR="00423438" w:rsidRPr="009A7DB4" w:rsidRDefault="00423438" w:rsidP="00423438">
            <w:pPr>
              <w:pStyle w:val="NoSpacing"/>
              <w:rPr>
                <w:rFonts w:ascii="Arial" w:hAnsi="Arial" w:cs="Arial"/>
              </w:rPr>
            </w:pPr>
            <w:r w:rsidRPr="009A7DB4">
              <w:rPr>
                <w:rFonts w:ascii="Arial" w:hAnsi="Arial" w:cs="Arial"/>
              </w:rPr>
              <w:t xml:space="preserve">Developed by local teams, signed off by relevant EB Director </w:t>
            </w:r>
          </w:p>
        </w:tc>
        <w:tc>
          <w:tcPr>
            <w:tcW w:w="828" w:type="pct"/>
          </w:tcPr>
          <w:p w14:paraId="6315F9CC" w14:textId="0CF5B611" w:rsidR="00423438" w:rsidRPr="009A7DB4" w:rsidRDefault="00423438" w:rsidP="00423438">
            <w:pPr>
              <w:pStyle w:val="NoSpacing"/>
              <w:rPr>
                <w:rFonts w:ascii="Arial" w:hAnsi="Arial" w:cs="Arial"/>
              </w:rPr>
            </w:pPr>
            <w:r w:rsidRPr="009A7DB4">
              <w:rPr>
                <w:rFonts w:ascii="Arial" w:hAnsi="Arial" w:cs="Arial"/>
              </w:rPr>
              <w:t>Executive Board where strategies and plans have cross-organisational relevance</w:t>
            </w:r>
          </w:p>
        </w:tc>
        <w:tc>
          <w:tcPr>
            <w:tcW w:w="854" w:type="pct"/>
          </w:tcPr>
          <w:p w14:paraId="5D1CFBEC"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3BF96D64"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6AE67B4E" w14:textId="77777777" w:rsidR="00423438" w:rsidRPr="009A7DB4" w:rsidRDefault="00423438" w:rsidP="00423438">
            <w:pPr>
              <w:pStyle w:val="NoSpacing"/>
              <w:rPr>
                <w:rFonts w:ascii="Arial" w:hAnsi="Arial" w:cs="Arial"/>
              </w:rPr>
            </w:pPr>
          </w:p>
        </w:tc>
      </w:tr>
      <w:tr w:rsidR="009A1D7D" w:rsidRPr="002A60B1" w14:paraId="73DC87C6" w14:textId="77777777" w:rsidTr="009A1D7D">
        <w:trPr>
          <w:jc w:val="center"/>
        </w:trPr>
        <w:tc>
          <w:tcPr>
            <w:tcW w:w="1000" w:type="pct"/>
          </w:tcPr>
          <w:p w14:paraId="757896EC" w14:textId="533270E1" w:rsidR="00423438" w:rsidRPr="009A7DB4" w:rsidRDefault="00423438" w:rsidP="00423438">
            <w:pPr>
              <w:pStyle w:val="NoSpacing"/>
              <w:rPr>
                <w:rFonts w:ascii="Arial" w:hAnsi="Arial" w:cs="Arial"/>
                <w:b/>
              </w:rPr>
            </w:pPr>
            <w:r w:rsidRPr="009A7DB4">
              <w:rPr>
                <w:rFonts w:ascii="Arial" w:hAnsi="Arial" w:cs="Arial"/>
                <w:b/>
              </w:rPr>
              <w:t>Enterprises Plan and Budget</w:t>
            </w:r>
          </w:p>
        </w:tc>
        <w:tc>
          <w:tcPr>
            <w:tcW w:w="772" w:type="pct"/>
          </w:tcPr>
          <w:p w14:paraId="2E42C04A" w14:textId="139E7C41" w:rsidR="00423438" w:rsidRPr="009A7DB4" w:rsidRDefault="00423438" w:rsidP="0035054A">
            <w:pPr>
              <w:pStyle w:val="NoSpacing"/>
              <w:rPr>
                <w:rFonts w:ascii="Arial" w:hAnsi="Arial" w:cs="Arial"/>
              </w:rPr>
            </w:pPr>
            <w:r w:rsidRPr="009A7DB4">
              <w:rPr>
                <w:rFonts w:ascii="Arial" w:hAnsi="Arial" w:cs="Arial"/>
              </w:rPr>
              <w:t xml:space="preserve">Director of Marketing and Commercial Enterprise </w:t>
            </w:r>
            <w:r w:rsidR="00F31DD3">
              <w:rPr>
                <w:rFonts w:ascii="Arial" w:hAnsi="Arial" w:cs="Arial"/>
              </w:rPr>
              <w:t xml:space="preserve">(MCE) </w:t>
            </w:r>
            <w:r w:rsidRPr="009A7DB4">
              <w:rPr>
                <w:rFonts w:ascii="Arial" w:hAnsi="Arial" w:cs="Arial"/>
              </w:rPr>
              <w:t xml:space="preserve">with Director of Foundation to coordinate with input </w:t>
            </w:r>
            <w:r w:rsidRPr="009A7DB4">
              <w:rPr>
                <w:rFonts w:ascii="Arial" w:hAnsi="Arial" w:cs="Arial"/>
              </w:rPr>
              <w:lastRenderedPageBreak/>
              <w:t>from Director</w:t>
            </w:r>
            <w:r w:rsidR="0035054A">
              <w:rPr>
                <w:rFonts w:ascii="Arial" w:hAnsi="Arial" w:cs="Arial"/>
              </w:rPr>
              <w:t xml:space="preserve"> of Resources</w:t>
            </w:r>
          </w:p>
        </w:tc>
        <w:tc>
          <w:tcPr>
            <w:tcW w:w="828" w:type="pct"/>
          </w:tcPr>
          <w:p w14:paraId="51D7A7BB" w14:textId="77777777" w:rsidR="00423438" w:rsidRPr="009A7DB4" w:rsidDel="00CD6980" w:rsidRDefault="00423438" w:rsidP="00423438">
            <w:pPr>
              <w:pStyle w:val="NoSpacing"/>
              <w:rPr>
                <w:rFonts w:ascii="Arial" w:hAnsi="Arial" w:cs="Arial"/>
              </w:rPr>
            </w:pPr>
            <w:r w:rsidRPr="009A7DB4">
              <w:rPr>
                <w:rFonts w:ascii="Arial" w:hAnsi="Arial" w:cs="Arial"/>
              </w:rPr>
              <w:lastRenderedPageBreak/>
              <w:t>None</w:t>
            </w:r>
          </w:p>
        </w:tc>
        <w:tc>
          <w:tcPr>
            <w:tcW w:w="854" w:type="pct"/>
          </w:tcPr>
          <w:p w14:paraId="594A8A66" w14:textId="77777777" w:rsidR="00423438" w:rsidRDefault="00423438" w:rsidP="00423438">
            <w:pPr>
              <w:pStyle w:val="NoSpacing"/>
              <w:rPr>
                <w:rFonts w:ascii="Arial" w:hAnsi="Arial" w:cs="Arial"/>
              </w:rPr>
            </w:pPr>
            <w:r w:rsidRPr="009A7DB4">
              <w:rPr>
                <w:rFonts w:ascii="Arial" w:hAnsi="Arial" w:cs="Arial"/>
              </w:rPr>
              <w:t>Enterprises Board</w:t>
            </w:r>
          </w:p>
          <w:p w14:paraId="1BAC4040" w14:textId="77777777" w:rsidR="00423438" w:rsidRDefault="00423438" w:rsidP="00423438">
            <w:pPr>
              <w:pStyle w:val="NoSpacing"/>
              <w:rPr>
                <w:rFonts w:ascii="Arial" w:hAnsi="Arial" w:cs="Arial"/>
              </w:rPr>
            </w:pPr>
          </w:p>
          <w:p w14:paraId="3A299EE2" w14:textId="77777777" w:rsidR="00423438" w:rsidRPr="009A7DB4" w:rsidRDefault="00423438" w:rsidP="00423438">
            <w:pPr>
              <w:pStyle w:val="NoSpacing"/>
              <w:rPr>
                <w:rFonts w:ascii="Arial" w:hAnsi="Arial" w:cs="Arial"/>
              </w:rPr>
            </w:pPr>
            <w:r>
              <w:rPr>
                <w:rFonts w:ascii="Arial" w:hAnsi="Arial" w:cs="Arial"/>
              </w:rPr>
              <w:t xml:space="preserve">Finance Committee and Board of Trustees in relation to consolidated  </w:t>
            </w:r>
            <w:r>
              <w:rPr>
                <w:rFonts w:ascii="Arial" w:hAnsi="Arial" w:cs="Arial"/>
              </w:rPr>
              <w:lastRenderedPageBreak/>
              <w:t>RBG Kew budget (which includes Enterprises)</w:t>
            </w:r>
          </w:p>
        </w:tc>
        <w:tc>
          <w:tcPr>
            <w:tcW w:w="818" w:type="pct"/>
          </w:tcPr>
          <w:p w14:paraId="69C11074" w14:textId="77777777" w:rsidR="00423438" w:rsidRPr="009A7DB4" w:rsidRDefault="00423438" w:rsidP="00423438">
            <w:pPr>
              <w:pStyle w:val="NoSpacing"/>
              <w:rPr>
                <w:rFonts w:ascii="Arial" w:hAnsi="Arial" w:cs="Arial"/>
              </w:rPr>
            </w:pPr>
            <w:r w:rsidRPr="009A7DB4">
              <w:rPr>
                <w:rFonts w:ascii="Arial" w:hAnsi="Arial" w:cs="Arial"/>
              </w:rPr>
              <w:lastRenderedPageBreak/>
              <w:t>None</w:t>
            </w:r>
          </w:p>
        </w:tc>
        <w:tc>
          <w:tcPr>
            <w:tcW w:w="728" w:type="pct"/>
          </w:tcPr>
          <w:p w14:paraId="2EA10F81" w14:textId="77777777" w:rsidR="00423438" w:rsidRPr="009A7DB4" w:rsidRDefault="00423438" w:rsidP="00423438">
            <w:pPr>
              <w:pStyle w:val="NoSpacing"/>
              <w:rPr>
                <w:rFonts w:ascii="Arial" w:hAnsi="Arial" w:cs="Arial"/>
              </w:rPr>
            </w:pPr>
          </w:p>
        </w:tc>
      </w:tr>
      <w:tr w:rsidR="009A1D7D" w:rsidRPr="002A60B1" w14:paraId="3263FD05" w14:textId="77777777" w:rsidTr="009A1D7D">
        <w:trPr>
          <w:jc w:val="center"/>
        </w:trPr>
        <w:tc>
          <w:tcPr>
            <w:tcW w:w="1000" w:type="pct"/>
          </w:tcPr>
          <w:p w14:paraId="6E51B4CF" w14:textId="77777777" w:rsidR="00423438" w:rsidRPr="009A7DB4" w:rsidRDefault="00423438" w:rsidP="00423438">
            <w:pPr>
              <w:pStyle w:val="NoSpacing"/>
              <w:rPr>
                <w:rFonts w:ascii="Arial" w:hAnsi="Arial" w:cs="Arial"/>
                <w:b/>
              </w:rPr>
            </w:pPr>
            <w:r w:rsidRPr="009A7DB4">
              <w:rPr>
                <w:rFonts w:ascii="Arial" w:hAnsi="Arial" w:cs="Arial"/>
                <w:b/>
              </w:rPr>
              <w:t xml:space="preserve">RBG Kew Operational Plan and Budget </w:t>
            </w:r>
          </w:p>
        </w:tc>
        <w:tc>
          <w:tcPr>
            <w:tcW w:w="772" w:type="pct"/>
          </w:tcPr>
          <w:p w14:paraId="4F924908" w14:textId="4211894D" w:rsidR="00423438" w:rsidRPr="009A7DB4" w:rsidRDefault="00423438" w:rsidP="0035054A">
            <w:pPr>
              <w:pStyle w:val="NoSpacing"/>
              <w:rPr>
                <w:rFonts w:ascii="Arial" w:hAnsi="Arial" w:cs="Arial"/>
              </w:rPr>
            </w:pPr>
            <w:r w:rsidRPr="009A7DB4">
              <w:rPr>
                <w:rFonts w:ascii="Arial" w:hAnsi="Arial" w:cs="Arial"/>
              </w:rPr>
              <w:t xml:space="preserve">Director of SEA and Director </w:t>
            </w:r>
            <w:r w:rsidR="0035054A">
              <w:rPr>
                <w:rFonts w:ascii="Arial" w:hAnsi="Arial" w:cs="Arial"/>
              </w:rPr>
              <w:t xml:space="preserve">of Resources </w:t>
            </w:r>
            <w:r w:rsidRPr="009A7DB4">
              <w:rPr>
                <w:rFonts w:ascii="Arial" w:hAnsi="Arial" w:cs="Arial"/>
              </w:rPr>
              <w:t xml:space="preserve">to </w:t>
            </w:r>
            <w:r w:rsidR="001F6E93">
              <w:rPr>
                <w:rFonts w:ascii="Arial" w:hAnsi="Arial" w:cs="Arial"/>
              </w:rPr>
              <w:t>develop</w:t>
            </w:r>
          </w:p>
        </w:tc>
        <w:tc>
          <w:tcPr>
            <w:tcW w:w="828" w:type="pct"/>
          </w:tcPr>
          <w:p w14:paraId="3A089E09" w14:textId="77777777" w:rsidR="00423438" w:rsidRPr="009A7DB4" w:rsidRDefault="00423438" w:rsidP="00423438">
            <w:pPr>
              <w:pStyle w:val="NoSpacing"/>
              <w:rPr>
                <w:rFonts w:ascii="Arial" w:hAnsi="Arial" w:cs="Arial"/>
              </w:rPr>
            </w:pPr>
            <w:r w:rsidRPr="009A7DB4">
              <w:rPr>
                <w:rFonts w:ascii="Arial" w:hAnsi="Arial" w:cs="Arial"/>
              </w:rPr>
              <w:t>Executive Board</w:t>
            </w:r>
          </w:p>
        </w:tc>
        <w:tc>
          <w:tcPr>
            <w:tcW w:w="854" w:type="pct"/>
          </w:tcPr>
          <w:p w14:paraId="77A388D9" w14:textId="13FFC290" w:rsidR="00423438" w:rsidRPr="009A7DB4" w:rsidRDefault="00423438" w:rsidP="00541D25">
            <w:pPr>
              <w:pStyle w:val="NoSpacing"/>
              <w:rPr>
                <w:rFonts w:ascii="Arial" w:hAnsi="Arial" w:cs="Arial"/>
              </w:rPr>
            </w:pPr>
            <w:r w:rsidRPr="009A7DB4">
              <w:rPr>
                <w:rFonts w:ascii="Arial" w:hAnsi="Arial" w:cs="Arial"/>
              </w:rPr>
              <w:t xml:space="preserve">Board of Trustees via Finance Committee </w:t>
            </w:r>
          </w:p>
        </w:tc>
        <w:tc>
          <w:tcPr>
            <w:tcW w:w="818" w:type="pct"/>
          </w:tcPr>
          <w:p w14:paraId="57C5D4E8" w14:textId="77777777" w:rsidR="00423438" w:rsidRPr="009A7DB4" w:rsidRDefault="00423438" w:rsidP="00423438">
            <w:pPr>
              <w:pStyle w:val="NoSpacing"/>
              <w:rPr>
                <w:rFonts w:ascii="Arial" w:hAnsi="Arial" w:cs="Arial"/>
              </w:rPr>
            </w:pPr>
            <w:r w:rsidRPr="009A7DB4">
              <w:rPr>
                <w:rFonts w:ascii="Arial" w:hAnsi="Arial" w:cs="Arial"/>
              </w:rPr>
              <w:t>Defra to review as part of Defra annual business planning process before approval by Board of Trustees</w:t>
            </w:r>
          </w:p>
        </w:tc>
        <w:tc>
          <w:tcPr>
            <w:tcW w:w="728" w:type="pct"/>
          </w:tcPr>
          <w:p w14:paraId="5B85ADA8" w14:textId="77777777" w:rsidR="00423438" w:rsidRPr="009A7DB4" w:rsidRDefault="00423438" w:rsidP="00423438">
            <w:pPr>
              <w:pStyle w:val="NoSpacing"/>
              <w:rPr>
                <w:rFonts w:ascii="Arial" w:hAnsi="Arial" w:cs="Arial"/>
              </w:rPr>
            </w:pPr>
          </w:p>
        </w:tc>
      </w:tr>
      <w:tr w:rsidR="009A1D7D" w:rsidRPr="002A60B1" w14:paraId="3B8909B1" w14:textId="77777777" w:rsidTr="009A1D7D">
        <w:trPr>
          <w:jc w:val="center"/>
        </w:trPr>
        <w:tc>
          <w:tcPr>
            <w:tcW w:w="1000" w:type="pct"/>
          </w:tcPr>
          <w:p w14:paraId="40EE6D60" w14:textId="55D7D1F9" w:rsidR="00423438" w:rsidRPr="009A7DB4" w:rsidDel="00CD6980" w:rsidRDefault="00423438" w:rsidP="00423438">
            <w:pPr>
              <w:pStyle w:val="NoSpacing"/>
              <w:rPr>
                <w:rFonts w:ascii="Arial" w:hAnsi="Arial" w:cs="Arial"/>
                <w:b/>
              </w:rPr>
            </w:pPr>
            <w:r w:rsidRPr="009A7DB4">
              <w:rPr>
                <w:rFonts w:ascii="Arial" w:hAnsi="Arial" w:cs="Arial"/>
                <w:b/>
              </w:rPr>
              <w:t xml:space="preserve">RBG Kew Enterprises Ltd Annual Report &amp; Accounts </w:t>
            </w:r>
          </w:p>
        </w:tc>
        <w:tc>
          <w:tcPr>
            <w:tcW w:w="772" w:type="pct"/>
          </w:tcPr>
          <w:p w14:paraId="15E6DD6F" w14:textId="35CD37F3" w:rsidR="00423438" w:rsidRPr="009A7DB4" w:rsidRDefault="00423438" w:rsidP="00423438">
            <w:pPr>
              <w:pStyle w:val="NoSpacing"/>
              <w:rPr>
                <w:rFonts w:ascii="Arial" w:hAnsi="Arial" w:cs="Arial"/>
              </w:rPr>
            </w:pPr>
            <w:r w:rsidRPr="009A7DB4">
              <w:rPr>
                <w:rFonts w:ascii="Arial" w:hAnsi="Arial" w:cs="Arial"/>
              </w:rPr>
              <w:t xml:space="preserve">Finance team, signed off by Director </w:t>
            </w:r>
            <w:r w:rsidR="0035054A">
              <w:rPr>
                <w:rFonts w:ascii="Arial" w:hAnsi="Arial" w:cs="Arial"/>
              </w:rPr>
              <w:t>of Resources</w:t>
            </w:r>
          </w:p>
          <w:p w14:paraId="54C9B1D5" w14:textId="77777777" w:rsidR="00423438" w:rsidRPr="009A7DB4" w:rsidDel="00CD6980" w:rsidRDefault="00423438" w:rsidP="00423438">
            <w:pPr>
              <w:pStyle w:val="NoSpacing"/>
              <w:rPr>
                <w:rFonts w:ascii="Arial" w:hAnsi="Arial" w:cs="Arial"/>
              </w:rPr>
            </w:pPr>
          </w:p>
        </w:tc>
        <w:tc>
          <w:tcPr>
            <w:tcW w:w="828" w:type="pct"/>
          </w:tcPr>
          <w:p w14:paraId="58B80F4B" w14:textId="77777777" w:rsidR="00423438" w:rsidRPr="009A7DB4" w:rsidDel="00CD6980" w:rsidRDefault="00423438" w:rsidP="00423438">
            <w:pPr>
              <w:pStyle w:val="NoSpacing"/>
              <w:rPr>
                <w:rFonts w:ascii="Arial" w:hAnsi="Arial" w:cs="Arial"/>
              </w:rPr>
            </w:pPr>
            <w:r w:rsidRPr="009A7DB4">
              <w:rPr>
                <w:rFonts w:ascii="Arial" w:hAnsi="Arial" w:cs="Arial"/>
              </w:rPr>
              <w:t>None</w:t>
            </w:r>
          </w:p>
        </w:tc>
        <w:tc>
          <w:tcPr>
            <w:tcW w:w="854" w:type="pct"/>
          </w:tcPr>
          <w:p w14:paraId="282FA510" w14:textId="77777777" w:rsidR="00423438" w:rsidRPr="009A7DB4" w:rsidRDefault="00423438" w:rsidP="00423438">
            <w:pPr>
              <w:pStyle w:val="NoSpacing"/>
              <w:rPr>
                <w:rFonts w:ascii="Arial" w:hAnsi="Arial" w:cs="Arial"/>
              </w:rPr>
            </w:pPr>
            <w:r w:rsidRPr="009A7DB4">
              <w:rPr>
                <w:rFonts w:ascii="Arial" w:hAnsi="Arial" w:cs="Arial"/>
              </w:rPr>
              <w:t xml:space="preserve">RBG Kew Enterprises Board </w:t>
            </w:r>
          </w:p>
          <w:p w14:paraId="46DC111B" w14:textId="77777777" w:rsidR="00423438" w:rsidRPr="009A7DB4" w:rsidRDefault="00423438" w:rsidP="00423438">
            <w:pPr>
              <w:pStyle w:val="NoSpacing"/>
              <w:rPr>
                <w:rFonts w:ascii="Arial" w:hAnsi="Arial" w:cs="Arial"/>
              </w:rPr>
            </w:pPr>
          </w:p>
          <w:p w14:paraId="03891ECA" w14:textId="77777777" w:rsidR="00423438" w:rsidRPr="009A7DB4" w:rsidDel="00CD6980" w:rsidRDefault="00423438" w:rsidP="00423438">
            <w:pPr>
              <w:pStyle w:val="NoSpacing"/>
              <w:rPr>
                <w:rFonts w:ascii="Arial" w:hAnsi="Arial" w:cs="Arial"/>
              </w:rPr>
            </w:pPr>
          </w:p>
        </w:tc>
        <w:tc>
          <w:tcPr>
            <w:tcW w:w="818" w:type="pct"/>
          </w:tcPr>
          <w:p w14:paraId="3E6EE707" w14:textId="77777777" w:rsidR="00423438" w:rsidRPr="009A7DB4" w:rsidDel="00CD6980" w:rsidRDefault="00423438" w:rsidP="00423438">
            <w:pPr>
              <w:pStyle w:val="NoSpacing"/>
              <w:rPr>
                <w:rFonts w:ascii="Arial" w:hAnsi="Arial" w:cs="Arial"/>
              </w:rPr>
            </w:pPr>
            <w:r w:rsidRPr="009A7DB4">
              <w:rPr>
                <w:rFonts w:ascii="Arial" w:hAnsi="Arial" w:cs="Arial"/>
              </w:rPr>
              <w:t xml:space="preserve">NAO </w:t>
            </w:r>
          </w:p>
        </w:tc>
        <w:tc>
          <w:tcPr>
            <w:tcW w:w="728" w:type="pct"/>
          </w:tcPr>
          <w:p w14:paraId="3FA1C17F" w14:textId="77777777" w:rsidR="00423438" w:rsidRPr="009A7DB4" w:rsidDel="00CD6980" w:rsidRDefault="00423438" w:rsidP="00423438">
            <w:pPr>
              <w:pStyle w:val="NoSpacing"/>
              <w:rPr>
                <w:rFonts w:ascii="Arial" w:hAnsi="Arial" w:cs="Arial"/>
              </w:rPr>
            </w:pPr>
          </w:p>
        </w:tc>
      </w:tr>
      <w:tr w:rsidR="009A1D7D" w:rsidRPr="002A60B1" w14:paraId="5800E8AB" w14:textId="77777777" w:rsidTr="009A1D7D">
        <w:trPr>
          <w:jc w:val="center"/>
        </w:trPr>
        <w:tc>
          <w:tcPr>
            <w:tcW w:w="1000" w:type="pct"/>
          </w:tcPr>
          <w:p w14:paraId="13459C00" w14:textId="77777777" w:rsidR="00423438" w:rsidRPr="009A7DB4" w:rsidRDefault="00423438" w:rsidP="00423438">
            <w:pPr>
              <w:pStyle w:val="NoSpacing"/>
              <w:rPr>
                <w:rFonts w:ascii="Arial" w:hAnsi="Arial" w:cs="Arial"/>
                <w:b/>
              </w:rPr>
            </w:pPr>
            <w:r w:rsidRPr="009A7DB4">
              <w:rPr>
                <w:rFonts w:ascii="Arial" w:hAnsi="Arial" w:cs="Arial"/>
                <w:b/>
              </w:rPr>
              <w:t xml:space="preserve">RBG Kew Annual Report &amp; Accounts </w:t>
            </w:r>
          </w:p>
        </w:tc>
        <w:tc>
          <w:tcPr>
            <w:tcW w:w="772" w:type="pct"/>
          </w:tcPr>
          <w:p w14:paraId="707E7786" w14:textId="1CE82B1D" w:rsidR="00423438" w:rsidRPr="009A7DB4" w:rsidRDefault="00423438" w:rsidP="0035054A">
            <w:pPr>
              <w:pStyle w:val="NoSpacing"/>
              <w:rPr>
                <w:rFonts w:ascii="Arial" w:hAnsi="Arial" w:cs="Arial"/>
              </w:rPr>
            </w:pPr>
            <w:r w:rsidRPr="009A7DB4">
              <w:rPr>
                <w:rFonts w:ascii="Arial" w:hAnsi="Arial" w:cs="Arial"/>
              </w:rPr>
              <w:t xml:space="preserve">Secretariat team to prepare </w:t>
            </w:r>
            <w:r w:rsidR="00541D25">
              <w:rPr>
                <w:rFonts w:ascii="Arial" w:hAnsi="Arial" w:cs="Arial"/>
              </w:rPr>
              <w:t>annual report</w:t>
            </w:r>
            <w:r w:rsidRPr="009A7DB4">
              <w:rPr>
                <w:rFonts w:ascii="Arial" w:hAnsi="Arial" w:cs="Arial"/>
              </w:rPr>
              <w:t xml:space="preserve">. Finance team to prepare </w:t>
            </w:r>
            <w:r w:rsidR="00541D25">
              <w:rPr>
                <w:rFonts w:ascii="Arial" w:hAnsi="Arial" w:cs="Arial"/>
              </w:rPr>
              <w:t>accounts</w:t>
            </w:r>
            <w:r w:rsidRPr="009A7DB4">
              <w:rPr>
                <w:rFonts w:ascii="Arial" w:hAnsi="Arial" w:cs="Arial"/>
              </w:rPr>
              <w:t xml:space="preserve">. Director of SEA/ Director </w:t>
            </w:r>
            <w:r w:rsidR="0035054A">
              <w:rPr>
                <w:rFonts w:ascii="Arial" w:hAnsi="Arial" w:cs="Arial"/>
              </w:rPr>
              <w:t xml:space="preserve">of Resources </w:t>
            </w:r>
            <w:r w:rsidRPr="009A7DB4">
              <w:rPr>
                <w:rFonts w:ascii="Arial" w:hAnsi="Arial" w:cs="Arial"/>
              </w:rPr>
              <w:t>sign off</w:t>
            </w:r>
          </w:p>
        </w:tc>
        <w:tc>
          <w:tcPr>
            <w:tcW w:w="828" w:type="pct"/>
          </w:tcPr>
          <w:p w14:paraId="3EBC537B"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p w14:paraId="59DB5CA4" w14:textId="77777777" w:rsidR="00423438" w:rsidRPr="009A7DB4" w:rsidRDefault="00423438" w:rsidP="00423438">
            <w:pPr>
              <w:pStyle w:val="NoSpacing"/>
              <w:rPr>
                <w:rFonts w:ascii="Arial" w:hAnsi="Arial" w:cs="Arial"/>
              </w:rPr>
            </w:pPr>
          </w:p>
          <w:p w14:paraId="4F7DD9F1" w14:textId="77777777" w:rsidR="00423438" w:rsidRPr="009A7DB4" w:rsidRDefault="00423438" w:rsidP="00423438">
            <w:pPr>
              <w:pStyle w:val="NoSpacing"/>
              <w:rPr>
                <w:rFonts w:ascii="Arial" w:hAnsi="Arial" w:cs="Arial"/>
              </w:rPr>
            </w:pPr>
            <w:r w:rsidRPr="009A7DB4">
              <w:rPr>
                <w:rFonts w:ascii="Arial" w:hAnsi="Arial" w:cs="Arial"/>
              </w:rPr>
              <w:t xml:space="preserve">Signed by RBG Kew Accounting Officer </w:t>
            </w:r>
          </w:p>
        </w:tc>
        <w:tc>
          <w:tcPr>
            <w:tcW w:w="854" w:type="pct"/>
          </w:tcPr>
          <w:p w14:paraId="2A1ECEA4" w14:textId="0CAB8059" w:rsidR="00423438" w:rsidRPr="009A7DB4" w:rsidRDefault="00423438" w:rsidP="00423438">
            <w:pPr>
              <w:pStyle w:val="NoSpacing"/>
              <w:rPr>
                <w:rFonts w:ascii="Arial" w:hAnsi="Arial" w:cs="Arial"/>
              </w:rPr>
            </w:pPr>
            <w:r w:rsidRPr="009A7DB4">
              <w:rPr>
                <w:rFonts w:ascii="Arial" w:hAnsi="Arial" w:cs="Arial"/>
              </w:rPr>
              <w:t xml:space="preserve">Board of Trustees via ARC </w:t>
            </w:r>
          </w:p>
          <w:p w14:paraId="7AEA261E" w14:textId="77777777" w:rsidR="00423438" w:rsidRPr="009A7DB4" w:rsidRDefault="00423438" w:rsidP="00423438">
            <w:pPr>
              <w:pStyle w:val="NoSpacing"/>
              <w:rPr>
                <w:rFonts w:ascii="Arial" w:hAnsi="Arial" w:cs="Arial"/>
              </w:rPr>
            </w:pPr>
          </w:p>
          <w:p w14:paraId="03C5441D" w14:textId="77777777" w:rsidR="00423438" w:rsidRPr="009A7DB4" w:rsidRDefault="00423438" w:rsidP="00423438">
            <w:pPr>
              <w:pStyle w:val="NoSpacing"/>
              <w:rPr>
                <w:rFonts w:ascii="Arial" w:hAnsi="Arial" w:cs="Arial"/>
              </w:rPr>
            </w:pPr>
            <w:r w:rsidRPr="009A7DB4">
              <w:rPr>
                <w:rFonts w:ascii="Arial" w:hAnsi="Arial" w:cs="Arial"/>
              </w:rPr>
              <w:t>Signed by Chairman</w:t>
            </w:r>
          </w:p>
        </w:tc>
        <w:tc>
          <w:tcPr>
            <w:tcW w:w="818" w:type="pct"/>
          </w:tcPr>
          <w:p w14:paraId="41D2BFB6" w14:textId="77777777" w:rsidR="00423438" w:rsidRPr="009A7DB4" w:rsidRDefault="00423438" w:rsidP="00423438">
            <w:pPr>
              <w:pStyle w:val="NoSpacing"/>
              <w:rPr>
                <w:rFonts w:ascii="Arial" w:hAnsi="Arial" w:cs="Arial"/>
              </w:rPr>
            </w:pPr>
            <w:r w:rsidRPr="009A7DB4">
              <w:rPr>
                <w:rFonts w:ascii="Arial" w:hAnsi="Arial" w:cs="Arial"/>
              </w:rPr>
              <w:t xml:space="preserve">NAO </w:t>
            </w:r>
          </w:p>
          <w:p w14:paraId="4D118547" w14:textId="77777777" w:rsidR="00423438" w:rsidRPr="009A7DB4" w:rsidRDefault="00423438" w:rsidP="00423438">
            <w:pPr>
              <w:pStyle w:val="NoSpacing"/>
              <w:rPr>
                <w:rFonts w:ascii="Arial" w:hAnsi="Arial" w:cs="Arial"/>
              </w:rPr>
            </w:pPr>
          </w:p>
          <w:p w14:paraId="3432DEAB" w14:textId="77777777" w:rsidR="00423438" w:rsidRPr="009A7DB4" w:rsidRDefault="00423438" w:rsidP="00423438">
            <w:pPr>
              <w:pStyle w:val="NoSpacing"/>
              <w:rPr>
                <w:rFonts w:ascii="Arial" w:hAnsi="Arial" w:cs="Arial"/>
              </w:rPr>
            </w:pPr>
            <w:r w:rsidRPr="009A7DB4">
              <w:rPr>
                <w:rFonts w:ascii="Arial" w:hAnsi="Arial" w:cs="Arial"/>
              </w:rPr>
              <w:t>Signed by Comptroller and Auditor General</w:t>
            </w:r>
          </w:p>
        </w:tc>
        <w:tc>
          <w:tcPr>
            <w:tcW w:w="728" w:type="pct"/>
          </w:tcPr>
          <w:p w14:paraId="1E9512DA" w14:textId="77777777" w:rsidR="00423438" w:rsidRPr="009A7DB4" w:rsidRDefault="00423438" w:rsidP="00423438">
            <w:pPr>
              <w:pStyle w:val="NoSpacing"/>
              <w:rPr>
                <w:rFonts w:ascii="Arial" w:hAnsi="Arial" w:cs="Arial"/>
              </w:rPr>
            </w:pPr>
            <w:r w:rsidRPr="009A7DB4">
              <w:rPr>
                <w:rFonts w:ascii="Arial" w:hAnsi="Arial" w:cs="Arial"/>
              </w:rPr>
              <w:t>NHA 1983 ss.39-40</w:t>
            </w:r>
          </w:p>
        </w:tc>
      </w:tr>
      <w:tr w:rsidR="00423438" w:rsidRPr="00A34718" w14:paraId="622F771E" w14:textId="77777777" w:rsidTr="001A60BD">
        <w:trPr>
          <w:jc w:val="center"/>
        </w:trPr>
        <w:tc>
          <w:tcPr>
            <w:tcW w:w="5000" w:type="pct"/>
            <w:gridSpan w:val="6"/>
            <w:shd w:val="clear" w:color="auto" w:fill="D9D9D9" w:themeFill="background1" w:themeFillShade="D9"/>
          </w:tcPr>
          <w:p w14:paraId="35EAE028" w14:textId="77777777" w:rsidR="00423438" w:rsidRPr="009A7DB4" w:rsidRDefault="00423438" w:rsidP="00423438">
            <w:pPr>
              <w:pStyle w:val="NoSpacing"/>
              <w:jc w:val="center"/>
              <w:rPr>
                <w:rFonts w:ascii="Arial" w:hAnsi="Arial" w:cs="Arial"/>
                <w:b/>
              </w:rPr>
            </w:pPr>
          </w:p>
          <w:p w14:paraId="0EA637ED" w14:textId="77777777" w:rsidR="00423438" w:rsidRPr="009A7DB4" w:rsidRDefault="00423438" w:rsidP="00423438">
            <w:pPr>
              <w:pStyle w:val="NoSpacing"/>
              <w:jc w:val="center"/>
              <w:rPr>
                <w:rFonts w:ascii="Arial" w:hAnsi="Arial" w:cs="Arial"/>
                <w:b/>
              </w:rPr>
            </w:pPr>
            <w:r w:rsidRPr="009A7DB4">
              <w:rPr>
                <w:rFonts w:ascii="Arial" w:hAnsi="Arial" w:cs="Arial"/>
                <w:b/>
              </w:rPr>
              <w:t>OPERATIONAL</w:t>
            </w:r>
          </w:p>
          <w:p w14:paraId="19BC26F6" w14:textId="77777777" w:rsidR="00423438" w:rsidRPr="009A7DB4" w:rsidRDefault="00423438" w:rsidP="00423438">
            <w:pPr>
              <w:pStyle w:val="NoSpacing"/>
              <w:jc w:val="center"/>
              <w:rPr>
                <w:rFonts w:ascii="Arial" w:hAnsi="Arial" w:cs="Arial"/>
                <w:b/>
              </w:rPr>
            </w:pPr>
          </w:p>
        </w:tc>
      </w:tr>
      <w:tr w:rsidR="009A1D7D" w:rsidRPr="002A60B1" w14:paraId="5D4FF7F0" w14:textId="77777777" w:rsidTr="009A1D7D">
        <w:trPr>
          <w:jc w:val="center"/>
        </w:trPr>
        <w:tc>
          <w:tcPr>
            <w:tcW w:w="1000" w:type="pct"/>
          </w:tcPr>
          <w:p w14:paraId="51F9AC3D" w14:textId="77777777" w:rsidR="00423438" w:rsidRPr="009A7DB4" w:rsidRDefault="00423438" w:rsidP="00423438">
            <w:pPr>
              <w:pStyle w:val="NoSpacing"/>
              <w:rPr>
                <w:rFonts w:ascii="Arial" w:hAnsi="Arial" w:cs="Arial"/>
                <w:b/>
              </w:rPr>
            </w:pPr>
            <w:r w:rsidRPr="009A7DB4">
              <w:rPr>
                <w:rFonts w:ascii="Arial" w:hAnsi="Arial" w:cs="Arial"/>
                <w:b/>
              </w:rPr>
              <w:t>Terms and conditions of employees of RBG Kew, including remuneration and allowances</w:t>
            </w:r>
          </w:p>
        </w:tc>
        <w:tc>
          <w:tcPr>
            <w:tcW w:w="772" w:type="pct"/>
          </w:tcPr>
          <w:p w14:paraId="7251810A" w14:textId="11CAB61A" w:rsidR="00423438" w:rsidRPr="009A7DB4" w:rsidRDefault="00423438" w:rsidP="0035054A">
            <w:pPr>
              <w:pStyle w:val="NoSpacing"/>
              <w:rPr>
                <w:rFonts w:ascii="Arial" w:hAnsi="Arial" w:cs="Arial"/>
              </w:rPr>
            </w:pPr>
            <w:r w:rsidRPr="009A7DB4">
              <w:rPr>
                <w:rFonts w:ascii="Arial" w:hAnsi="Arial" w:cs="Arial"/>
              </w:rPr>
              <w:t xml:space="preserve">HR to draw up proposal in line with guidance from Civil Service, signed off by Director of </w:t>
            </w:r>
            <w:r w:rsidR="0035054A">
              <w:rPr>
                <w:rFonts w:ascii="Arial" w:hAnsi="Arial" w:cs="Arial"/>
              </w:rPr>
              <w:t>Resources</w:t>
            </w:r>
            <w:r w:rsidR="0035054A" w:rsidRPr="009A7DB4">
              <w:rPr>
                <w:rFonts w:ascii="Arial" w:hAnsi="Arial" w:cs="Arial"/>
              </w:rPr>
              <w:t xml:space="preserve"> </w:t>
            </w:r>
          </w:p>
        </w:tc>
        <w:tc>
          <w:tcPr>
            <w:tcW w:w="828" w:type="pct"/>
          </w:tcPr>
          <w:p w14:paraId="3BD05784" w14:textId="2A678251" w:rsidR="00423438" w:rsidRPr="009A7DB4" w:rsidRDefault="00423438" w:rsidP="00E76C13">
            <w:pPr>
              <w:pStyle w:val="NoSpacing"/>
              <w:rPr>
                <w:rFonts w:ascii="Arial" w:hAnsi="Arial" w:cs="Arial"/>
              </w:rPr>
            </w:pPr>
            <w:r w:rsidRPr="009A7DB4">
              <w:rPr>
                <w:rFonts w:ascii="Arial" w:hAnsi="Arial" w:cs="Arial"/>
              </w:rPr>
              <w:t xml:space="preserve">Pay &amp; Recruitment </w:t>
            </w:r>
            <w:r w:rsidR="00E76C13">
              <w:rPr>
                <w:rFonts w:ascii="Arial" w:hAnsi="Arial" w:cs="Arial"/>
              </w:rPr>
              <w:t xml:space="preserve">Board </w:t>
            </w:r>
            <w:r w:rsidRPr="009A7DB4">
              <w:rPr>
                <w:rFonts w:ascii="Arial" w:hAnsi="Arial" w:cs="Arial"/>
              </w:rPr>
              <w:t xml:space="preserve"> (delegated authority from Executive Board) </w:t>
            </w:r>
          </w:p>
        </w:tc>
        <w:tc>
          <w:tcPr>
            <w:tcW w:w="854" w:type="pct"/>
          </w:tcPr>
          <w:p w14:paraId="7D1A10A8" w14:textId="77777777" w:rsidR="00423438" w:rsidRPr="009A7DB4" w:rsidRDefault="00423438" w:rsidP="00F31DD3">
            <w:pPr>
              <w:pStyle w:val="NoSpacing"/>
              <w:rPr>
                <w:rFonts w:ascii="Arial" w:hAnsi="Arial" w:cs="Arial"/>
              </w:rPr>
            </w:pPr>
          </w:p>
        </w:tc>
        <w:tc>
          <w:tcPr>
            <w:tcW w:w="818" w:type="pct"/>
          </w:tcPr>
          <w:p w14:paraId="6BFDFD62"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with consent of HM Treasury </w:t>
            </w:r>
          </w:p>
        </w:tc>
        <w:tc>
          <w:tcPr>
            <w:tcW w:w="728" w:type="pct"/>
          </w:tcPr>
          <w:p w14:paraId="09EE784A" w14:textId="77777777" w:rsidR="00423438" w:rsidRDefault="00423438" w:rsidP="00423438">
            <w:pPr>
              <w:pStyle w:val="NoSpacing"/>
              <w:rPr>
                <w:rFonts w:ascii="Arial" w:hAnsi="Arial" w:cs="Arial"/>
              </w:rPr>
            </w:pPr>
            <w:r w:rsidRPr="009A7DB4">
              <w:rPr>
                <w:rFonts w:ascii="Arial" w:hAnsi="Arial" w:cs="Arial"/>
              </w:rPr>
              <w:t>NHA 1983 s.34(4-6)</w:t>
            </w:r>
          </w:p>
          <w:p w14:paraId="1C8960B6" w14:textId="1F632071" w:rsidR="00423438" w:rsidRPr="009A7DB4" w:rsidRDefault="00423438" w:rsidP="00423438">
            <w:pPr>
              <w:pStyle w:val="NoSpacing"/>
              <w:rPr>
                <w:rFonts w:ascii="Arial" w:hAnsi="Arial" w:cs="Arial"/>
              </w:rPr>
            </w:pPr>
          </w:p>
        </w:tc>
      </w:tr>
      <w:tr w:rsidR="009A1D7D" w:rsidRPr="002A60B1" w14:paraId="15B028E2" w14:textId="77777777" w:rsidTr="009A1D7D">
        <w:trPr>
          <w:jc w:val="center"/>
        </w:trPr>
        <w:tc>
          <w:tcPr>
            <w:tcW w:w="1000" w:type="pct"/>
          </w:tcPr>
          <w:p w14:paraId="5FE79983" w14:textId="77777777" w:rsidR="00423438" w:rsidRPr="009A7DB4" w:rsidRDefault="00423438" w:rsidP="00423438">
            <w:pPr>
              <w:pStyle w:val="NoSpacing"/>
              <w:rPr>
                <w:rFonts w:ascii="Arial" w:eastAsia="Times New Roman" w:hAnsi="Arial" w:cs="Arial"/>
                <w:b/>
                <w:shd w:val="clear" w:color="auto" w:fill="FFFFFF"/>
              </w:rPr>
            </w:pPr>
            <w:r w:rsidRPr="009A7DB4">
              <w:rPr>
                <w:rFonts w:ascii="Arial" w:eastAsia="Times New Roman" w:hAnsi="Arial" w:cs="Arial"/>
                <w:b/>
                <w:shd w:val="clear" w:color="auto" w:fill="FFFFFF"/>
              </w:rPr>
              <w:t>Annual pay awards and supplementary salary awards of employees of RBG Kew</w:t>
            </w:r>
          </w:p>
        </w:tc>
        <w:tc>
          <w:tcPr>
            <w:tcW w:w="772" w:type="pct"/>
          </w:tcPr>
          <w:p w14:paraId="52F922EF" w14:textId="28B8D0A0" w:rsidR="00423438" w:rsidRPr="009A7DB4" w:rsidRDefault="00423438" w:rsidP="0035054A">
            <w:pPr>
              <w:pStyle w:val="NoSpacing"/>
              <w:rPr>
                <w:rFonts w:ascii="Arial" w:hAnsi="Arial" w:cs="Arial"/>
              </w:rPr>
            </w:pPr>
            <w:r w:rsidRPr="009A7DB4">
              <w:rPr>
                <w:rFonts w:ascii="Arial" w:hAnsi="Arial" w:cs="Arial"/>
              </w:rPr>
              <w:t xml:space="preserve">HR to draw up proposal in line with guidance from Civil Service, signed off by Director of </w:t>
            </w:r>
            <w:r w:rsidR="0035054A">
              <w:rPr>
                <w:rFonts w:ascii="Arial" w:hAnsi="Arial" w:cs="Arial"/>
              </w:rPr>
              <w:t>Resources</w:t>
            </w:r>
          </w:p>
        </w:tc>
        <w:tc>
          <w:tcPr>
            <w:tcW w:w="828" w:type="pct"/>
          </w:tcPr>
          <w:p w14:paraId="3ABE1DB1" w14:textId="5FFF28CD" w:rsidR="00423438" w:rsidRPr="009A7DB4" w:rsidRDefault="00423438" w:rsidP="00E76C13">
            <w:pPr>
              <w:pStyle w:val="NoSpacing"/>
              <w:rPr>
                <w:rFonts w:ascii="Arial" w:eastAsia="Times New Roman" w:hAnsi="Arial" w:cs="Arial"/>
                <w:shd w:val="clear" w:color="auto" w:fill="FFFFFF"/>
              </w:rPr>
            </w:pPr>
            <w:r w:rsidRPr="009A7DB4">
              <w:rPr>
                <w:rFonts w:ascii="Arial" w:hAnsi="Arial" w:cs="Arial"/>
              </w:rPr>
              <w:t xml:space="preserve">Pay &amp; Recruitment </w:t>
            </w:r>
            <w:r w:rsidR="00E76C13">
              <w:rPr>
                <w:rFonts w:ascii="Arial" w:hAnsi="Arial" w:cs="Arial"/>
              </w:rPr>
              <w:t xml:space="preserve">Board </w:t>
            </w:r>
            <w:r w:rsidRPr="009A7DB4">
              <w:rPr>
                <w:rFonts w:ascii="Arial" w:hAnsi="Arial" w:cs="Arial"/>
              </w:rPr>
              <w:t xml:space="preserve"> (delegated authority from Executive Board) </w:t>
            </w:r>
          </w:p>
        </w:tc>
        <w:tc>
          <w:tcPr>
            <w:tcW w:w="854" w:type="pct"/>
          </w:tcPr>
          <w:p w14:paraId="6B2BDFD4" w14:textId="77777777" w:rsidR="00423438" w:rsidRPr="009A7DB4" w:rsidRDefault="00423438" w:rsidP="002D4515">
            <w:pPr>
              <w:pStyle w:val="NoSpacing"/>
              <w:rPr>
                <w:rFonts w:ascii="Arial" w:hAnsi="Arial" w:cs="Arial"/>
              </w:rPr>
            </w:pPr>
          </w:p>
        </w:tc>
        <w:tc>
          <w:tcPr>
            <w:tcW w:w="818" w:type="pct"/>
          </w:tcPr>
          <w:p w14:paraId="0D36C6A6"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096F80E3" w14:textId="38E05B8E" w:rsidR="00423438" w:rsidRPr="009A7DB4" w:rsidRDefault="00423438" w:rsidP="00423438">
            <w:pPr>
              <w:pStyle w:val="NoSpacing"/>
              <w:rPr>
                <w:rFonts w:ascii="Arial" w:hAnsi="Arial" w:cs="Arial"/>
              </w:rPr>
            </w:pPr>
          </w:p>
        </w:tc>
      </w:tr>
      <w:tr w:rsidR="009A1D7D" w:rsidRPr="002A60B1" w14:paraId="43EB11AA" w14:textId="77777777" w:rsidTr="009A1D7D">
        <w:trPr>
          <w:jc w:val="center"/>
        </w:trPr>
        <w:tc>
          <w:tcPr>
            <w:tcW w:w="1000" w:type="pct"/>
          </w:tcPr>
          <w:p w14:paraId="221D2438" w14:textId="77777777" w:rsidR="00423438" w:rsidRPr="009A7DB4" w:rsidRDefault="00423438" w:rsidP="00423438">
            <w:pPr>
              <w:pStyle w:val="NoSpacing"/>
              <w:rPr>
                <w:rFonts w:ascii="Arial" w:hAnsi="Arial" w:cs="Arial"/>
                <w:b/>
              </w:rPr>
            </w:pPr>
            <w:r w:rsidRPr="009A7DB4">
              <w:rPr>
                <w:rFonts w:ascii="Arial" w:hAnsi="Arial" w:cs="Arial"/>
                <w:b/>
              </w:rPr>
              <w:t xml:space="preserve">Move from existing RBG Kew pension provider to another </w:t>
            </w:r>
          </w:p>
          <w:p w14:paraId="53034213" w14:textId="77777777" w:rsidR="00423438" w:rsidRPr="009A7DB4" w:rsidRDefault="00423438" w:rsidP="00423438">
            <w:pPr>
              <w:pStyle w:val="NoSpacing"/>
              <w:rPr>
                <w:rFonts w:ascii="Arial" w:hAnsi="Arial" w:cs="Arial"/>
                <w:b/>
              </w:rPr>
            </w:pPr>
          </w:p>
        </w:tc>
        <w:tc>
          <w:tcPr>
            <w:tcW w:w="772" w:type="pct"/>
          </w:tcPr>
          <w:p w14:paraId="3F0AA28D" w14:textId="5528410C" w:rsidR="00423438" w:rsidRPr="009A7DB4" w:rsidRDefault="00423438" w:rsidP="0035054A">
            <w:pPr>
              <w:pStyle w:val="NoSpacing"/>
              <w:rPr>
                <w:rFonts w:ascii="Arial" w:hAnsi="Arial" w:cs="Arial"/>
              </w:rPr>
            </w:pPr>
            <w:r w:rsidRPr="009A7DB4">
              <w:rPr>
                <w:rFonts w:ascii="Arial" w:hAnsi="Arial" w:cs="Arial"/>
              </w:rPr>
              <w:t xml:space="preserve">HR to draw up proposal, signed off by Director of </w:t>
            </w:r>
            <w:r w:rsidR="0035054A">
              <w:rPr>
                <w:rFonts w:ascii="Arial" w:hAnsi="Arial" w:cs="Arial"/>
              </w:rPr>
              <w:t>Resources</w:t>
            </w:r>
          </w:p>
        </w:tc>
        <w:tc>
          <w:tcPr>
            <w:tcW w:w="828" w:type="pct"/>
          </w:tcPr>
          <w:p w14:paraId="160AD849" w14:textId="5ACD3655" w:rsidR="00423438" w:rsidRPr="009A7DB4" w:rsidRDefault="00423438" w:rsidP="00E76C13">
            <w:pPr>
              <w:pStyle w:val="NoSpacing"/>
              <w:rPr>
                <w:rFonts w:ascii="Arial" w:hAnsi="Arial" w:cs="Arial"/>
              </w:rPr>
            </w:pPr>
            <w:r w:rsidRPr="009A7DB4">
              <w:rPr>
                <w:rFonts w:ascii="Arial" w:hAnsi="Arial" w:cs="Arial"/>
              </w:rPr>
              <w:t xml:space="preserve">Pay &amp; Recruitment </w:t>
            </w:r>
            <w:r w:rsidR="00E76C13">
              <w:rPr>
                <w:rFonts w:ascii="Arial" w:hAnsi="Arial" w:cs="Arial"/>
              </w:rPr>
              <w:t xml:space="preserve">Board </w:t>
            </w:r>
            <w:r w:rsidRPr="009A7DB4">
              <w:rPr>
                <w:rFonts w:ascii="Arial" w:hAnsi="Arial" w:cs="Arial"/>
              </w:rPr>
              <w:t xml:space="preserve"> (delegated authority from Executive Board) </w:t>
            </w:r>
          </w:p>
        </w:tc>
        <w:tc>
          <w:tcPr>
            <w:tcW w:w="854" w:type="pct"/>
          </w:tcPr>
          <w:p w14:paraId="391832ED"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70666FBB"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24D95DA2" w14:textId="77777777" w:rsidR="00423438" w:rsidRDefault="00423438" w:rsidP="00423438">
            <w:pPr>
              <w:pStyle w:val="NoSpacing"/>
              <w:rPr>
                <w:rFonts w:ascii="Arial" w:hAnsi="Arial" w:cs="Arial"/>
              </w:rPr>
            </w:pPr>
            <w:r w:rsidRPr="009A7DB4">
              <w:rPr>
                <w:rFonts w:ascii="Arial" w:hAnsi="Arial" w:cs="Arial"/>
              </w:rPr>
              <w:t>Framework document</w:t>
            </w:r>
          </w:p>
          <w:p w14:paraId="41E9DDB4" w14:textId="7DFFCA53" w:rsidR="00423438" w:rsidRPr="009A7DB4" w:rsidRDefault="00F31DD3" w:rsidP="00423438">
            <w:pPr>
              <w:pStyle w:val="NoSpacing"/>
              <w:rPr>
                <w:rFonts w:ascii="Arial" w:hAnsi="Arial" w:cs="Arial"/>
              </w:rPr>
            </w:pPr>
            <w:r>
              <w:rPr>
                <w:rFonts w:ascii="Arial" w:hAnsi="Arial" w:cs="Arial"/>
              </w:rPr>
              <w:t xml:space="preserve">Public Sector </w:t>
            </w:r>
            <w:r w:rsidR="00423438">
              <w:rPr>
                <w:rFonts w:ascii="Arial" w:hAnsi="Arial" w:cs="Arial"/>
              </w:rPr>
              <w:t>Freedoms</w:t>
            </w:r>
            <w:r w:rsidR="001F6E93">
              <w:rPr>
                <w:rFonts w:ascii="Arial" w:hAnsi="Arial" w:cs="Arial"/>
              </w:rPr>
              <w:t xml:space="preserve"> from HMT</w:t>
            </w:r>
          </w:p>
        </w:tc>
      </w:tr>
      <w:tr w:rsidR="009A1D7D" w:rsidRPr="00FB31E0" w14:paraId="0F11BC0A" w14:textId="77777777" w:rsidTr="009A1D7D">
        <w:trPr>
          <w:jc w:val="center"/>
        </w:trPr>
        <w:tc>
          <w:tcPr>
            <w:tcW w:w="1000" w:type="pct"/>
          </w:tcPr>
          <w:p w14:paraId="2C118758" w14:textId="59D9F8CB" w:rsidR="00423438" w:rsidRPr="001A60BD" w:rsidRDefault="00423438" w:rsidP="00423438">
            <w:pPr>
              <w:pStyle w:val="NoSpacing"/>
              <w:rPr>
                <w:rFonts w:ascii="Arial" w:hAnsi="Arial" w:cs="Arial"/>
                <w:b/>
              </w:rPr>
            </w:pPr>
            <w:r w:rsidRPr="001A60BD">
              <w:rPr>
                <w:rFonts w:ascii="Arial" w:hAnsi="Arial" w:cs="Arial"/>
                <w:b/>
              </w:rPr>
              <w:t>Disposal of assets – objects in the collections</w:t>
            </w:r>
          </w:p>
        </w:tc>
        <w:tc>
          <w:tcPr>
            <w:tcW w:w="772" w:type="pct"/>
          </w:tcPr>
          <w:p w14:paraId="3781F39E" w14:textId="233E9BCF" w:rsidR="00423438" w:rsidRPr="001A60BD" w:rsidRDefault="00C95CB1" w:rsidP="00C95CB1">
            <w:pPr>
              <w:pStyle w:val="NoSpacing"/>
              <w:rPr>
                <w:rFonts w:ascii="Arial" w:hAnsi="Arial" w:cs="Arial"/>
              </w:rPr>
            </w:pPr>
            <w:r>
              <w:rPr>
                <w:rFonts w:ascii="Arial" w:hAnsi="Arial" w:cs="Arial"/>
              </w:rPr>
              <w:t xml:space="preserve">Relevant </w:t>
            </w:r>
            <w:r w:rsidR="00D46AAA">
              <w:rPr>
                <w:rFonts w:ascii="Arial" w:hAnsi="Arial" w:cs="Arial"/>
              </w:rPr>
              <w:t xml:space="preserve">Executive Board </w:t>
            </w:r>
            <w:r>
              <w:rPr>
                <w:rFonts w:ascii="Arial" w:hAnsi="Arial" w:cs="Arial"/>
              </w:rPr>
              <w:t>Director to e</w:t>
            </w:r>
            <w:r w:rsidR="00423438" w:rsidRPr="001A60BD">
              <w:rPr>
                <w:rFonts w:ascii="Arial" w:hAnsi="Arial" w:cs="Arial"/>
              </w:rPr>
              <w:t>stablish a process in line with the requirements set out in NHA s27(2)</w:t>
            </w:r>
          </w:p>
        </w:tc>
        <w:tc>
          <w:tcPr>
            <w:tcW w:w="828" w:type="pct"/>
          </w:tcPr>
          <w:p w14:paraId="0F6BB42A" w14:textId="77777777" w:rsidR="00423438" w:rsidRPr="001A60BD" w:rsidRDefault="00423438" w:rsidP="00423438">
            <w:pPr>
              <w:pStyle w:val="NoSpacing"/>
              <w:rPr>
                <w:rFonts w:ascii="Arial" w:hAnsi="Arial" w:cs="Arial"/>
              </w:rPr>
            </w:pPr>
            <w:r w:rsidRPr="001A60BD">
              <w:rPr>
                <w:rFonts w:ascii="Arial" w:hAnsi="Arial" w:cs="Arial"/>
              </w:rPr>
              <w:t>Executive Board</w:t>
            </w:r>
          </w:p>
        </w:tc>
        <w:tc>
          <w:tcPr>
            <w:tcW w:w="854" w:type="pct"/>
          </w:tcPr>
          <w:p w14:paraId="31EB78D7" w14:textId="77777777" w:rsidR="00423438" w:rsidRPr="001A60BD" w:rsidRDefault="00423438" w:rsidP="00423438">
            <w:pPr>
              <w:pStyle w:val="NoSpacing"/>
              <w:rPr>
                <w:rFonts w:ascii="Arial" w:hAnsi="Arial" w:cs="Arial"/>
              </w:rPr>
            </w:pPr>
            <w:r w:rsidRPr="001A60BD">
              <w:rPr>
                <w:rFonts w:ascii="Arial" w:hAnsi="Arial" w:cs="Arial"/>
              </w:rPr>
              <w:t>Board of Trustees</w:t>
            </w:r>
          </w:p>
        </w:tc>
        <w:tc>
          <w:tcPr>
            <w:tcW w:w="818" w:type="pct"/>
          </w:tcPr>
          <w:p w14:paraId="318791D2" w14:textId="1ADBB522" w:rsidR="00423438" w:rsidRPr="001A60BD" w:rsidRDefault="003E5DFB" w:rsidP="00423438">
            <w:pPr>
              <w:pStyle w:val="NoSpacing"/>
              <w:rPr>
                <w:rFonts w:ascii="Arial" w:hAnsi="Arial" w:cs="Arial"/>
              </w:rPr>
            </w:pPr>
            <w:r>
              <w:rPr>
                <w:rFonts w:ascii="Arial" w:hAnsi="Arial" w:cs="Arial"/>
              </w:rPr>
              <w:t>None</w:t>
            </w:r>
          </w:p>
        </w:tc>
        <w:tc>
          <w:tcPr>
            <w:tcW w:w="728" w:type="pct"/>
          </w:tcPr>
          <w:p w14:paraId="38F1E43B" w14:textId="77777777" w:rsidR="00423438" w:rsidRPr="001A60BD" w:rsidRDefault="00423438" w:rsidP="00423438">
            <w:pPr>
              <w:pStyle w:val="NoSpacing"/>
              <w:rPr>
                <w:rFonts w:ascii="Arial" w:hAnsi="Arial" w:cs="Arial"/>
              </w:rPr>
            </w:pPr>
            <w:r w:rsidRPr="001A60BD">
              <w:rPr>
                <w:rFonts w:ascii="Arial" w:hAnsi="Arial" w:cs="Arial"/>
              </w:rPr>
              <w:t>NHA 1983 s27(2)</w:t>
            </w:r>
          </w:p>
          <w:p w14:paraId="32CD7517" w14:textId="77777777" w:rsidR="00423438" w:rsidRPr="001A60BD" w:rsidRDefault="00423438" w:rsidP="00423438">
            <w:pPr>
              <w:pStyle w:val="NoSpacing"/>
              <w:rPr>
                <w:rFonts w:ascii="Arial" w:hAnsi="Arial" w:cs="Arial"/>
              </w:rPr>
            </w:pPr>
          </w:p>
        </w:tc>
      </w:tr>
      <w:tr w:rsidR="009A1D7D" w:rsidRPr="002A60B1" w14:paraId="06A7713F" w14:textId="77777777" w:rsidTr="009A1D7D">
        <w:trPr>
          <w:jc w:val="center"/>
        </w:trPr>
        <w:tc>
          <w:tcPr>
            <w:tcW w:w="1000" w:type="pct"/>
          </w:tcPr>
          <w:p w14:paraId="36678674" w14:textId="77777777" w:rsidR="00423438" w:rsidRPr="001A60BD" w:rsidRDefault="00423438" w:rsidP="00423438">
            <w:pPr>
              <w:pStyle w:val="NoSpacing"/>
              <w:rPr>
                <w:rFonts w:ascii="Arial" w:hAnsi="Arial" w:cs="Arial"/>
                <w:b/>
              </w:rPr>
            </w:pPr>
            <w:r w:rsidRPr="001A60BD">
              <w:rPr>
                <w:rFonts w:ascii="Arial" w:hAnsi="Arial" w:cs="Arial"/>
                <w:b/>
              </w:rPr>
              <w:lastRenderedPageBreak/>
              <w:t xml:space="preserve">Disposal of assets – not in the collections </w:t>
            </w:r>
          </w:p>
        </w:tc>
        <w:tc>
          <w:tcPr>
            <w:tcW w:w="772" w:type="pct"/>
          </w:tcPr>
          <w:p w14:paraId="3C9DDA2C" w14:textId="33EC2114" w:rsidR="00423438" w:rsidRPr="001A60BD" w:rsidDel="00190E29" w:rsidRDefault="00423438" w:rsidP="00423438">
            <w:pPr>
              <w:pStyle w:val="NoSpacing"/>
              <w:rPr>
                <w:rFonts w:ascii="Arial" w:hAnsi="Arial" w:cs="Arial"/>
              </w:rPr>
            </w:pPr>
            <w:r w:rsidRPr="001A60BD">
              <w:rPr>
                <w:rFonts w:ascii="Arial" w:hAnsi="Arial" w:cs="Arial"/>
              </w:rPr>
              <w:t xml:space="preserve">For disposal of objects not in the collection, staff will need to determine that RBG Kew has title. Approval needed </w:t>
            </w:r>
            <w:r w:rsidR="00D46AAA">
              <w:rPr>
                <w:rFonts w:ascii="Arial" w:hAnsi="Arial" w:cs="Arial"/>
              </w:rPr>
              <w:t xml:space="preserve">from relevant Executive Board Director </w:t>
            </w:r>
            <w:r w:rsidRPr="001A60BD">
              <w:rPr>
                <w:rFonts w:ascii="Arial" w:hAnsi="Arial" w:cs="Arial"/>
              </w:rPr>
              <w:t xml:space="preserve">will depend on the value of the object (in line with financial delegations of authority) </w:t>
            </w:r>
          </w:p>
        </w:tc>
        <w:tc>
          <w:tcPr>
            <w:tcW w:w="828" w:type="pct"/>
          </w:tcPr>
          <w:p w14:paraId="0EC78F26" w14:textId="77777777" w:rsidR="00423438" w:rsidRPr="001A60BD" w:rsidRDefault="00423438" w:rsidP="00423438">
            <w:pPr>
              <w:pStyle w:val="NoSpacing"/>
              <w:rPr>
                <w:rFonts w:ascii="Arial" w:hAnsi="Arial" w:cs="Arial"/>
              </w:rPr>
            </w:pPr>
            <w:r w:rsidRPr="001A60BD">
              <w:rPr>
                <w:rFonts w:ascii="Arial" w:hAnsi="Arial" w:cs="Arial"/>
              </w:rPr>
              <w:t>Depends on value of the item</w:t>
            </w:r>
          </w:p>
        </w:tc>
        <w:tc>
          <w:tcPr>
            <w:tcW w:w="854" w:type="pct"/>
          </w:tcPr>
          <w:p w14:paraId="18CB4B05" w14:textId="77777777" w:rsidR="00423438" w:rsidRPr="001A60BD" w:rsidRDefault="00423438" w:rsidP="00423438">
            <w:pPr>
              <w:pStyle w:val="NoSpacing"/>
              <w:rPr>
                <w:rFonts w:ascii="Arial" w:hAnsi="Arial" w:cs="Arial"/>
              </w:rPr>
            </w:pPr>
            <w:r w:rsidRPr="001A60BD">
              <w:rPr>
                <w:rFonts w:ascii="Arial" w:hAnsi="Arial" w:cs="Arial"/>
              </w:rPr>
              <w:t>Depends on value of the item</w:t>
            </w:r>
          </w:p>
        </w:tc>
        <w:tc>
          <w:tcPr>
            <w:tcW w:w="818" w:type="pct"/>
          </w:tcPr>
          <w:p w14:paraId="4A09CAB8" w14:textId="1D06FA61" w:rsidR="00423438" w:rsidRPr="001A60BD" w:rsidRDefault="003E5DFB" w:rsidP="00423438">
            <w:pPr>
              <w:pStyle w:val="NoSpacing"/>
              <w:rPr>
                <w:rFonts w:ascii="Arial" w:hAnsi="Arial" w:cs="Arial"/>
              </w:rPr>
            </w:pPr>
            <w:r>
              <w:rPr>
                <w:rFonts w:ascii="Arial" w:hAnsi="Arial" w:cs="Arial"/>
              </w:rPr>
              <w:t>Depends on value of the item</w:t>
            </w:r>
          </w:p>
        </w:tc>
        <w:tc>
          <w:tcPr>
            <w:tcW w:w="728" w:type="pct"/>
          </w:tcPr>
          <w:p w14:paraId="74B2CEC1" w14:textId="77777777" w:rsidR="00423438" w:rsidRPr="009A1D7D" w:rsidRDefault="00423438" w:rsidP="00423438">
            <w:pPr>
              <w:pStyle w:val="NoSpacing"/>
              <w:rPr>
                <w:rFonts w:ascii="Arial" w:hAnsi="Arial" w:cs="Arial"/>
              </w:rPr>
            </w:pPr>
            <w:r w:rsidRPr="001A60BD">
              <w:rPr>
                <w:rFonts w:ascii="Arial" w:hAnsi="Arial" w:cs="Arial"/>
              </w:rPr>
              <w:t>Financial delegations of authority</w:t>
            </w:r>
            <w:r w:rsidRPr="009A1D7D">
              <w:rPr>
                <w:rFonts w:ascii="Arial" w:hAnsi="Arial" w:cs="Arial"/>
              </w:rPr>
              <w:t xml:space="preserve"> </w:t>
            </w:r>
          </w:p>
          <w:p w14:paraId="0AB2C11F" w14:textId="77777777" w:rsidR="00423438" w:rsidRPr="003957C4" w:rsidRDefault="00423438" w:rsidP="00423438">
            <w:pPr>
              <w:pStyle w:val="NoSpacing"/>
              <w:rPr>
                <w:rFonts w:ascii="Arial" w:hAnsi="Arial" w:cs="Arial"/>
              </w:rPr>
            </w:pPr>
          </w:p>
        </w:tc>
      </w:tr>
      <w:tr w:rsidR="009A1D7D" w:rsidRPr="002A60B1" w14:paraId="0D1C0B6B" w14:textId="77777777" w:rsidTr="009A1D7D">
        <w:trPr>
          <w:jc w:val="center"/>
        </w:trPr>
        <w:tc>
          <w:tcPr>
            <w:tcW w:w="1000" w:type="pct"/>
          </w:tcPr>
          <w:p w14:paraId="60B02D17" w14:textId="77777777" w:rsidR="00423438" w:rsidRPr="009A7DB4" w:rsidRDefault="00423438" w:rsidP="00423438">
            <w:pPr>
              <w:pStyle w:val="NoSpacing"/>
              <w:rPr>
                <w:rFonts w:ascii="Arial" w:hAnsi="Arial" w:cs="Arial"/>
                <w:b/>
              </w:rPr>
            </w:pPr>
            <w:r w:rsidRPr="009A7DB4">
              <w:rPr>
                <w:rFonts w:ascii="Arial" w:hAnsi="Arial" w:cs="Arial"/>
                <w:b/>
              </w:rPr>
              <w:t xml:space="preserve">Grant of lease or concession with a term of less than one year </w:t>
            </w:r>
          </w:p>
        </w:tc>
        <w:tc>
          <w:tcPr>
            <w:tcW w:w="772" w:type="pct"/>
          </w:tcPr>
          <w:p w14:paraId="61BEB5D4" w14:textId="3074A3C2" w:rsidR="00423438" w:rsidRPr="009A7DB4" w:rsidRDefault="00423438" w:rsidP="0035054A">
            <w:pPr>
              <w:pStyle w:val="NoSpacing"/>
              <w:rPr>
                <w:rFonts w:ascii="Arial" w:hAnsi="Arial" w:cs="Arial"/>
              </w:rPr>
            </w:pPr>
            <w:r w:rsidRPr="009A7DB4">
              <w:rPr>
                <w:rFonts w:ascii="Arial" w:hAnsi="Arial" w:cs="Arial"/>
              </w:rPr>
              <w:t xml:space="preserve">Director of </w:t>
            </w:r>
            <w:r w:rsidR="0035054A">
              <w:rPr>
                <w:rFonts w:ascii="Arial" w:hAnsi="Arial" w:cs="Arial"/>
              </w:rPr>
              <w:t>Estates</w:t>
            </w:r>
            <w:r w:rsidR="00872078">
              <w:rPr>
                <w:rFonts w:ascii="Arial" w:hAnsi="Arial" w:cs="Arial"/>
              </w:rPr>
              <w:t xml:space="preserve"> and Capital Development </w:t>
            </w:r>
          </w:p>
        </w:tc>
        <w:tc>
          <w:tcPr>
            <w:tcW w:w="828" w:type="pct"/>
          </w:tcPr>
          <w:p w14:paraId="6C526420"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2FD7FEDC"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0C5912AB"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502DEE4E" w14:textId="77777777" w:rsidR="00423438" w:rsidRPr="009A7DB4" w:rsidRDefault="00423438" w:rsidP="00423438">
            <w:pPr>
              <w:pStyle w:val="NoSpacing"/>
              <w:rPr>
                <w:rFonts w:ascii="Arial" w:hAnsi="Arial" w:cs="Arial"/>
              </w:rPr>
            </w:pPr>
          </w:p>
        </w:tc>
      </w:tr>
      <w:tr w:rsidR="009A1D7D" w:rsidRPr="002A60B1" w14:paraId="5E9206F7" w14:textId="77777777" w:rsidTr="009A1D7D">
        <w:trPr>
          <w:jc w:val="center"/>
        </w:trPr>
        <w:tc>
          <w:tcPr>
            <w:tcW w:w="1000" w:type="pct"/>
          </w:tcPr>
          <w:p w14:paraId="07EEBCA0" w14:textId="77777777" w:rsidR="00423438" w:rsidRPr="009A7DB4" w:rsidRDefault="00423438" w:rsidP="00423438">
            <w:pPr>
              <w:pStyle w:val="NoSpacing"/>
              <w:rPr>
                <w:rFonts w:ascii="Arial" w:hAnsi="Arial" w:cs="Arial"/>
                <w:b/>
              </w:rPr>
            </w:pPr>
            <w:r w:rsidRPr="009A7DB4">
              <w:rPr>
                <w:rFonts w:ascii="Arial" w:hAnsi="Arial" w:cs="Arial"/>
                <w:b/>
              </w:rPr>
              <w:t>Grant of lease of concession with a term of one year or more (up to a maximum of 31 years)</w:t>
            </w:r>
          </w:p>
        </w:tc>
        <w:tc>
          <w:tcPr>
            <w:tcW w:w="772" w:type="pct"/>
          </w:tcPr>
          <w:p w14:paraId="6CC6F4CE" w14:textId="05BB28F0" w:rsidR="00423438" w:rsidRPr="009A7DB4" w:rsidDel="00190E29" w:rsidRDefault="00423438" w:rsidP="00872078">
            <w:pPr>
              <w:pStyle w:val="NoSpacing"/>
              <w:rPr>
                <w:rFonts w:ascii="Arial" w:hAnsi="Arial" w:cs="Arial"/>
              </w:rPr>
            </w:pPr>
            <w:r w:rsidRPr="009A7DB4">
              <w:rPr>
                <w:rFonts w:ascii="Arial" w:hAnsi="Arial" w:cs="Arial"/>
              </w:rPr>
              <w:t xml:space="preserve">Director of </w:t>
            </w:r>
            <w:r w:rsidR="00872078">
              <w:rPr>
                <w:rFonts w:ascii="Arial" w:hAnsi="Arial" w:cs="Arial"/>
              </w:rPr>
              <w:t>Estates and Capital Development</w:t>
            </w:r>
          </w:p>
        </w:tc>
        <w:tc>
          <w:tcPr>
            <w:tcW w:w="828" w:type="pct"/>
          </w:tcPr>
          <w:p w14:paraId="27AA62E5" w14:textId="77777777" w:rsidR="00423438" w:rsidRPr="009A7DB4" w:rsidDel="00190E29" w:rsidRDefault="00423438" w:rsidP="00423438">
            <w:pPr>
              <w:pStyle w:val="NoSpacing"/>
              <w:rPr>
                <w:rFonts w:ascii="Arial" w:hAnsi="Arial" w:cs="Arial"/>
              </w:rPr>
            </w:pPr>
            <w:r w:rsidRPr="009A7DB4">
              <w:rPr>
                <w:rFonts w:ascii="Arial" w:hAnsi="Arial" w:cs="Arial"/>
              </w:rPr>
              <w:t>Executive Board</w:t>
            </w:r>
          </w:p>
        </w:tc>
        <w:tc>
          <w:tcPr>
            <w:tcW w:w="854" w:type="pct"/>
          </w:tcPr>
          <w:p w14:paraId="4EA0BFEF" w14:textId="1A2A6B00" w:rsidR="00423438" w:rsidRPr="009A7DB4" w:rsidRDefault="00423438" w:rsidP="003E5DFB">
            <w:pPr>
              <w:pStyle w:val="NoSpacing"/>
              <w:rPr>
                <w:rFonts w:ascii="Arial" w:hAnsi="Arial" w:cs="Arial"/>
              </w:rPr>
            </w:pPr>
            <w:r w:rsidRPr="009A7DB4">
              <w:rPr>
                <w:rFonts w:ascii="Arial" w:hAnsi="Arial" w:cs="Arial"/>
              </w:rPr>
              <w:t xml:space="preserve">Board of Trustees via ARC </w:t>
            </w:r>
          </w:p>
        </w:tc>
        <w:tc>
          <w:tcPr>
            <w:tcW w:w="818" w:type="pct"/>
          </w:tcPr>
          <w:p w14:paraId="07F01E60" w14:textId="77777777" w:rsidR="00423438" w:rsidRPr="009A7DB4" w:rsidRDefault="00423438" w:rsidP="00423438">
            <w:pPr>
              <w:pStyle w:val="NoSpacing"/>
              <w:rPr>
                <w:rFonts w:ascii="Arial" w:hAnsi="Arial" w:cs="Arial"/>
              </w:rPr>
            </w:pPr>
            <w:r w:rsidRPr="009A7DB4">
              <w:rPr>
                <w:rFonts w:ascii="Arial" w:hAnsi="Arial" w:cs="Arial"/>
              </w:rPr>
              <w:t>Secretary of State</w:t>
            </w:r>
          </w:p>
        </w:tc>
        <w:tc>
          <w:tcPr>
            <w:tcW w:w="728" w:type="pct"/>
          </w:tcPr>
          <w:p w14:paraId="21CA0798" w14:textId="009B81D5" w:rsidR="00423438" w:rsidRPr="009A7DB4" w:rsidRDefault="00423438" w:rsidP="00423438">
            <w:pPr>
              <w:pStyle w:val="NoSpacing"/>
              <w:rPr>
                <w:rFonts w:ascii="Arial" w:hAnsi="Arial" w:cs="Arial"/>
              </w:rPr>
            </w:pPr>
            <w:r w:rsidRPr="009A7DB4">
              <w:rPr>
                <w:rFonts w:ascii="Arial" w:hAnsi="Arial" w:cs="Arial"/>
              </w:rPr>
              <w:t>NHA</w:t>
            </w:r>
            <w:r w:rsidR="005A53FB">
              <w:rPr>
                <w:rFonts w:ascii="Arial" w:hAnsi="Arial" w:cs="Arial"/>
              </w:rPr>
              <w:t xml:space="preserve"> 1983 24(6)</w:t>
            </w:r>
          </w:p>
        </w:tc>
      </w:tr>
      <w:tr w:rsidR="009A1D7D" w:rsidRPr="002A60B1" w14:paraId="06035EE8" w14:textId="77777777" w:rsidTr="009A1D7D">
        <w:trPr>
          <w:jc w:val="center"/>
        </w:trPr>
        <w:tc>
          <w:tcPr>
            <w:tcW w:w="1000" w:type="pct"/>
          </w:tcPr>
          <w:p w14:paraId="23222D24" w14:textId="77777777" w:rsidR="00423438" w:rsidRPr="009A7DB4" w:rsidRDefault="00423438" w:rsidP="00423438">
            <w:pPr>
              <w:pStyle w:val="NoSpacing"/>
              <w:rPr>
                <w:rFonts w:ascii="Arial" w:hAnsi="Arial" w:cs="Arial"/>
                <w:b/>
              </w:rPr>
            </w:pPr>
            <w:r w:rsidRPr="009A7DB4">
              <w:rPr>
                <w:rFonts w:ascii="Arial" w:hAnsi="Arial" w:cs="Arial"/>
                <w:b/>
              </w:rPr>
              <w:t xml:space="preserve">Grant of residential licences </w:t>
            </w:r>
            <w:r>
              <w:rPr>
                <w:rFonts w:ascii="Arial" w:hAnsi="Arial" w:cs="Arial"/>
                <w:b/>
              </w:rPr>
              <w:t xml:space="preserve">to staff </w:t>
            </w:r>
            <w:r w:rsidRPr="009A7DB4">
              <w:rPr>
                <w:rFonts w:ascii="Arial" w:hAnsi="Arial" w:cs="Arial"/>
                <w:b/>
              </w:rPr>
              <w:t xml:space="preserve">of one year or more </w:t>
            </w:r>
          </w:p>
        </w:tc>
        <w:tc>
          <w:tcPr>
            <w:tcW w:w="772" w:type="pct"/>
          </w:tcPr>
          <w:p w14:paraId="712A77C5" w14:textId="781E4265" w:rsidR="00423438" w:rsidRPr="009A7DB4" w:rsidRDefault="00423438" w:rsidP="00872078">
            <w:pPr>
              <w:pStyle w:val="NoSpacing"/>
              <w:rPr>
                <w:rFonts w:ascii="Arial" w:hAnsi="Arial" w:cs="Arial"/>
              </w:rPr>
            </w:pPr>
            <w:r w:rsidRPr="009A7DB4">
              <w:rPr>
                <w:rFonts w:ascii="Arial" w:hAnsi="Arial" w:cs="Arial"/>
              </w:rPr>
              <w:t xml:space="preserve">Director of </w:t>
            </w:r>
            <w:r w:rsidR="00872078">
              <w:rPr>
                <w:rFonts w:ascii="Arial" w:hAnsi="Arial" w:cs="Arial"/>
              </w:rPr>
              <w:t>Estates and Capital Development</w:t>
            </w:r>
            <w:r w:rsidRPr="009A7DB4">
              <w:rPr>
                <w:rFonts w:ascii="Arial" w:hAnsi="Arial" w:cs="Arial"/>
              </w:rPr>
              <w:t xml:space="preserve"> in line with Residential Policy (residential licences are not limited to one year)</w:t>
            </w:r>
          </w:p>
        </w:tc>
        <w:tc>
          <w:tcPr>
            <w:tcW w:w="828" w:type="pct"/>
          </w:tcPr>
          <w:p w14:paraId="0541BB87" w14:textId="77777777" w:rsidR="00423438" w:rsidRPr="009A7DB4" w:rsidRDefault="00423438" w:rsidP="00423438">
            <w:pPr>
              <w:pStyle w:val="NoSpacing"/>
              <w:rPr>
                <w:rFonts w:ascii="Arial" w:hAnsi="Arial" w:cs="Arial"/>
              </w:rPr>
            </w:pPr>
            <w:r w:rsidRPr="009A7DB4">
              <w:rPr>
                <w:rFonts w:ascii="Arial" w:hAnsi="Arial" w:cs="Arial"/>
              </w:rPr>
              <w:t>None</w:t>
            </w:r>
          </w:p>
        </w:tc>
        <w:tc>
          <w:tcPr>
            <w:tcW w:w="854" w:type="pct"/>
          </w:tcPr>
          <w:p w14:paraId="45C3E05E" w14:textId="77777777" w:rsidR="00423438" w:rsidRPr="009A7DB4" w:rsidRDefault="00423438" w:rsidP="00423438">
            <w:pPr>
              <w:pStyle w:val="NoSpacing"/>
              <w:rPr>
                <w:rFonts w:ascii="Arial" w:hAnsi="Arial" w:cs="Arial"/>
              </w:rPr>
            </w:pPr>
            <w:r>
              <w:rPr>
                <w:rFonts w:ascii="Arial" w:hAnsi="Arial" w:cs="Arial"/>
              </w:rPr>
              <w:t xml:space="preserve">Board of Trustees </w:t>
            </w:r>
          </w:p>
        </w:tc>
        <w:tc>
          <w:tcPr>
            <w:tcW w:w="818" w:type="pct"/>
          </w:tcPr>
          <w:p w14:paraId="06834414"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74D76324" w14:textId="77777777" w:rsidR="00423438" w:rsidRPr="009A7DB4" w:rsidRDefault="00423438" w:rsidP="00423438">
            <w:pPr>
              <w:pStyle w:val="CommentText"/>
              <w:rPr>
                <w:rFonts w:ascii="Arial" w:hAnsi="Arial" w:cs="Arial"/>
              </w:rPr>
            </w:pPr>
            <w:r>
              <w:rPr>
                <w:rFonts w:ascii="Arial" w:hAnsi="Arial" w:cs="Arial"/>
              </w:rPr>
              <w:t>Ministerial Consent - 16 October 1985</w:t>
            </w:r>
          </w:p>
        </w:tc>
      </w:tr>
      <w:tr w:rsidR="009A1D7D" w:rsidRPr="002A60B1" w14:paraId="63620A93" w14:textId="77777777" w:rsidTr="009A1D7D">
        <w:trPr>
          <w:jc w:val="center"/>
        </w:trPr>
        <w:tc>
          <w:tcPr>
            <w:tcW w:w="1000" w:type="pct"/>
          </w:tcPr>
          <w:p w14:paraId="4A5CA374" w14:textId="77777777" w:rsidR="00423438" w:rsidRPr="009A7DB4" w:rsidRDefault="00423438" w:rsidP="00423438">
            <w:pPr>
              <w:pStyle w:val="NoSpacing"/>
              <w:rPr>
                <w:rFonts w:ascii="Arial" w:hAnsi="Arial" w:cs="Arial"/>
                <w:b/>
              </w:rPr>
            </w:pPr>
            <w:r w:rsidRPr="009A7DB4">
              <w:rPr>
                <w:rFonts w:ascii="Arial" w:hAnsi="Arial" w:cs="Arial"/>
                <w:b/>
              </w:rPr>
              <w:t>Any acquisition or disposal of land (except in the case of the grant of a lease, a licence or concession for less than one year)</w:t>
            </w:r>
          </w:p>
          <w:p w14:paraId="5EF76351" w14:textId="77777777" w:rsidR="00423438" w:rsidRPr="009A7DB4" w:rsidRDefault="00423438" w:rsidP="00423438">
            <w:pPr>
              <w:pStyle w:val="NoSpacing"/>
              <w:rPr>
                <w:rFonts w:ascii="Arial" w:hAnsi="Arial" w:cs="Arial"/>
                <w:b/>
              </w:rPr>
            </w:pPr>
          </w:p>
        </w:tc>
        <w:tc>
          <w:tcPr>
            <w:tcW w:w="772" w:type="pct"/>
          </w:tcPr>
          <w:p w14:paraId="53AA13E2" w14:textId="3BE61A46" w:rsidR="00423438" w:rsidRPr="009A7DB4" w:rsidRDefault="00423438" w:rsidP="00872078">
            <w:pPr>
              <w:pStyle w:val="NoSpacing"/>
              <w:rPr>
                <w:rFonts w:ascii="Arial" w:hAnsi="Arial" w:cs="Arial"/>
              </w:rPr>
            </w:pPr>
            <w:r w:rsidRPr="009A7DB4">
              <w:rPr>
                <w:rFonts w:ascii="Arial" w:hAnsi="Arial" w:cs="Arial"/>
              </w:rPr>
              <w:t xml:space="preserve">Estates team to draw up proposal, signed off by Director of </w:t>
            </w:r>
            <w:r w:rsidR="00872078">
              <w:rPr>
                <w:rFonts w:ascii="Arial" w:hAnsi="Arial" w:cs="Arial"/>
              </w:rPr>
              <w:t>Estates and Capital Development</w:t>
            </w:r>
            <w:r w:rsidR="00872078" w:rsidRPr="009A7DB4">
              <w:rPr>
                <w:rFonts w:ascii="Arial" w:hAnsi="Arial" w:cs="Arial"/>
              </w:rPr>
              <w:t xml:space="preserve"> </w:t>
            </w:r>
          </w:p>
        </w:tc>
        <w:tc>
          <w:tcPr>
            <w:tcW w:w="828" w:type="pct"/>
          </w:tcPr>
          <w:p w14:paraId="3EC9AFCD" w14:textId="77777777" w:rsidR="00423438" w:rsidRPr="009A7DB4" w:rsidRDefault="00423438" w:rsidP="00423438">
            <w:pPr>
              <w:pStyle w:val="NoSpacing"/>
              <w:rPr>
                <w:rFonts w:ascii="Arial" w:hAnsi="Arial" w:cs="Arial"/>
              </w:rPr>
            </w:pPr>
            <w:r w:rsidRPr="009A7DB4">
              <w:rPr>
                <w:rFonts w:ascii="Arial" w:hAnsi="Arial" w:cs="Arial"/>
              </w:rPr>
              <w:t>Executive Board</w:t>
            </w:r>
          </w:p>
        </w:tc>
        <w:tc>
          <w:tcPr>
            <w:tcW w:w="854" w:type="pct"/>
          </w:tcPr>
          <w:p w14:paraId="5A6A181F" w14:textId="68579E03" w:rsidR="00423438" w:rsidRPr="009A7DB4" w:rsidRDefault="00423438" w:rsidP="003E5DFB">
            <w:pPr>
              <w:pStyle w:val="NoSpacing"/>
              <w:rPr>
                <w:rFonts w:ascii="Arial" w:hAnsi="Arial" w:cs="Arial"/>
              </w:rPr>
            </w:pPr>
            <w:r w:rsidRPr="009A7DB4">
              <w:rPr>
                <w:rFonts w:ascii="Arial" w:hAnsi="Arial" w:cs="Arial"/>
              </w:rPr>
              <w:t xml:space="preserve">Board of Trustees via Finance Committee </w:t>
            </w:r>
          </w:p>
        </w:tc>
        <w:tc>
          <w:tcPr>
            <w:tcW w:w="818" w:type="pct"/>
          </w:tcPr>
          <w:p w14:paraId="332C567F"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w:t>
            </w:r>
          </w:p>
          <w:p w14:paraId="46FF1BEE" w14:textId="77777777" w:rsidR="00423438" w:rsidRPr="009A7DB4" w:rsidRDefault="00423438" w:rsidP="00423438">
            <w:pPr>
              <w:pStyle w:val="NoSpacing"/>
              <w:rPr>
                <w:rFonts w:ascii="Arial" w:hAnsi="Arial" w:cs="Arial"/>
              </w:rPr>
            </w:pPr>
          </w:p>
          <w:p w14:paraId="43DF527A" w14:textId="77777777" w:rsidR="00423438" w:rsidRPr="009A7DB4" w:rsidRDefault="00423438" w:rsidP="00423438">
            <w:pPr>
              <w:pStyle w:val="NoSpacing"/>
              <w:rPr>
                <w:rFonts w:ascii="Arial" w:hAnsi="Arial" w:cs="Arial"/>
              </w:rPr>
            </w:pPr>
            <w:r w:rsidRPr="009A7DB4">
              <w:rPr>
                <w:rFonts w:ascii="Arial" w:hAnsi="Arial" w:cs="Arial"/>
              </w:rPr>
              <w:t>HMT for over £100m</w:t>
            </w:r>
          </w:p>
        </w:tc>
        <w:tc>
          <w:tcPr>
            <w:tcW w:w="728" w:type="pct"/>
          </w:tcPr>
          <w:p w14:paraId="696BE411" w14:textId="77777777" w:rsidR="00423438" w:rsidRDefault="00423438" w:rsidP="00423438">
            <w:pPr>
              <w:pStyle w:val="NoSpacing"/>
              <w:rPr>
                <w:rFonts w:ascii="Arial" w:hAnsi="Arial" w:cs="Arial"/>
              </w:rPr>
            </w:pPr>
            <w:r w:rsidRPr="009A7DB4">
              <w:rPr>
                <w:rFonts w:ascii="Arial" w:hAnsi="Arial" w:cs="Arial"/>
              </w:rPr>
              <w:t>NHA 1983 s.24(6)</w:t>
            </w:r>
          </w:p>
          <w:p w14:paraId="6B194088" w14:textId="77777777" w:rsidR="00423438" w:rsidRDefault="00423438" w:rsidP="00423438">
            <w:pPr>
              <w:pStyle w:val="NoSpacing"/>
              <w:rPr>
                <w:rFonts w:ascii="Arial" w:hAnsi="Arial" w:cs="Arial"/>
              </w:rPr>
            </w:pPr>
          </w:p>
          <w:p w14:paraId="42CD91E0" w14:textId="77777777" w:rsidR="00423438" w:rsidRPr="009A7DB4" w:rsidRDefault="00423438" w:rsidP="00423438">
            <w:pPr>
              <w:pStyle w:val="NoSpacing"/>
              <w:rPr>
                <w:rFonts w:ascii="Arial" w:hAnsi="Arial" w:cs="Arial"/>
              </w:rPr>
            </w:pPr>
            <w:r w:rsidRPr="009A7DB4">
              <w:rPr>
                <w:rFonts w:ascii="Arial" w:hAnsi="Arial" w:cs="Arial"/>
              </w:rPr>
              <w:t>Defra Delegated Authority letter</w:t>
            </w:r>
          </w:p>
        </w:tc>
      </w:tr>
      <w:tr w:rsidR="009A1D7D" w:rsidRPr="002A60B1" w14:paraId="3220D899" w14:textId="77777777" w:rsidTr="009A1D7D">
        <w:trPr>
          <w:jc w:val="center"/>
        </w:trPr>
        <w:tc>
          <w:tcPr>
            <w:tcW w:w="1000" w:type="pct"/>
          </w:tcPr>
          <w:p w14:paraId="753E07F5" w14:textId="0455D014" w:rsidR="00423438" w:rsidRPr="009A7DB4" w:rsidRDefault="00423438" w:rsidP="00423438">
            <w:pPr>
              <w:pStyle w:val="NoSpacing"/>
              <w:rPr>
                <w:rFonts w:ascii="Arial" w:hAnsi="Arial" w:cs="Arial"/>
                <w:b/>
              </w:rPr>
            </w:pPr>
            <w:r w:rsidRPr="009A7DB4">
              <w:rPr>
                <w:rFonts w:ascii="Arial" w:hAnsi="Arial" w:cs="Arial"/>
                <w:b/>
              </w:rPr>
              <w:t xml:space="preserve">Access by the </w:t>
            </w:r>
            <w:r w:rsidR="003E5DFB">
              <w:rPr>
                <w:rFonts w:ascii="Arial" w:hAnsi="Arial" w:cs="Arial"/>
                <w:b/>
              </w:rPr>
              <w:t>p</w:t>
            </w:r>
            <w:r w:rsidRPr="009A7DB4">
              <w:rPr>
                <w:rFonts w:ascii="Arial" w:hAnsi="Arial" w:cs="Arial"/>
                <w:b/>
              </w:rPr>
              <w:t xml:space="preserve">ublic (fixing the hours in which members of the public may enter the grounds) </w:t>
            </w:r>
          </w:p>
        </w:tc>
        <w:tc>
          <w:tcPr>
            <w:tcW w:w="772" w:type="pct"/>
          </w:tcPr>
          <w:p w14:paraId="67C430BF" w14:textId="053DF385" w:rsidR="00423438" w:rsidRPr="009A7DB4" w:rsidRDefault="00423438" w:rsidP="00F31DD3">
            <w:pPr>
              <w:pStyle w:val="NoSpacing"/>
              <w:rPr>
                <w:rFonts w:ascii="Arial" w:hAnsi="Arial" w:cs="Arial"/>
              </w:rPr>
            </w:pPr>
            <w:r w:rsidRPr="009A7DB4">
              <w:rPr>
                <w:rFonts w:ascii="Arial" w:hAnsi="Arial" w:cs="Arial"/>
              </w:rPr>
              <w:t xml:space="preserve">Director of </w:t>
            </w:r>
            <w:r w:rsidR="00F31DD3">
              <w:rPr>
                <w:rFonts w:ascii="Arial" w:hAnsi="Arial" w:cs="Arial"/>
              </w:rPr>
              <w:t xml:space="preserve">MCE </w:t>
            </w:r>
            <w:r w:rsidRPr="009A7DB4">
              <w:rPr>
                <w:rFonts w:ascii="Arial" w:hAnsi="Arial" w:cs="Arial"/>
              </w:rPr>
              <w:t>and Director of Wakehurst</w:t>
            </w:r>
          </w:p>
        </w:tc>
        <w:tc>
          <w:tcPr>
            <w:tcW w:w="828" w:type="pct"/>
          </w:tcPr>
          <w:p w14:paraId="6C8EFB35"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444808B4" w14:textId="77777777" w:rsidR="00423438" w:rsidRPr="009A7DB4" w:rsidRDefault="00423438" w:rsidP="00423438">
            <w:pPr>
              <w:pStyle w:val="NoSpacing"/>
              <w:rPr>
                <w:rFonts w:ascii="Arial" w:hAnsi="Arial" w:cs="Arial"/>
              </w:rPr>
            </w:pPr>
            <w:r w:rsidRPr="009A7DB4">
              <w:rPr>
                <w:rFonts w:ascii="Arial" w:hAnsi="Arial" w:cs="Arial"/>
              </w:rPr>
              <w:t xml:space="preserve">Board of Trustees </w:t>
            </w:r>
          </w:p>
        </w:tc>
        <w:tc>
          <w:tcPr>
            <w:tcW w:w="818" w:type="pct"/>
          </w:tcPr>
          <w:p w14:paraId="1A82C353"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258C0A24" w14:textId="77777777" w:rsidR="00423438" w:rsidRPr="005D7C11" w:rsidRDefault="00423438" w:rsidP="00423438">
            <w:pPr>
              <w:numPr>
                <w:ilvl w:val="0"/>
                <w:numId w:val="42"/>
              </w:numPr>
              <w:shd w:val="clear" w:color="auto" w:fill="FFFFFF"/>
              <w:ind w:left="0"/>
              <w:rPr>
                <w:rFonts w:ascii="Arial" w:eastAsia="Times New Roman" w:hAnsi="Arial" w:cs="Arial"/>
                <w:bCs/>
                <w:lang w:eastAsia="en-GB"/>
              </w:rPr>
            </w:pPr>
            <w:r w:rsidRPr="005D7C11">
              <w:rPr>
                <w:rFonts w:ascii="Arial" w:eastAsia="Times New Roman" w:hAnsi="Arial" w:cs="Arial"/>
                <w:bCs/>
                <w:lang w:eastAsia="en-GB"/>
              </w:rPr>
              <w:t xml:space="preserve">NERC Act </w:t>
            </w:r>
            <w:hyperlink r:id="rId14" w:history="1">
              <w:r w:rsidRPr="005D7C11">
                <w:rPr>
                  <w:rFonts w:ascii="Arial" w:eastAsia="Times New Roman" w:hAnsi="Arial" w:cs="Arial"/>
                  <w:bCs/>
                  <w:lang w:eastAsia="en-GB"/>
                </w:rPr>
                <w:t>2006 c. 16</w:t>
              </w:r>
            </w:hyperlink>
          </w:p>
          <w:p w14:paraId="086DC965" w14:textId="6B1C53D3" w:rsidR="00423438" w:rsidRPr="005D7C11" w:rsidRDefault="00C564BF" w:rsidP="00423438">
            <w:pPr>
              <w:numPr>
                <w:ilvl w:val="0"/>
                <w:numId w:val="42"/>
              </w:numPr>
              <w:shd w:val="clear" w:color="auto" w:fill="FFFFFF"/>
              <w:ind w:left="0"/>
              <w:rPr>
                <w:rFonts w:ascii="Arial" w:eastAsia="Times New Roman" w:hAnsi="Arial" w:cs="Arial"/>
                <w:bCs/>
                <w:lang w:eastAsia="en-GB"/>
              </w:rPr>
            </w:pPr>
            <w:hyperlink r:id="rId15" w:history="1">
              <w:r w:rsidR="00423438" w:rsidRPr="005D7C11">
                <w:rPr>
                  <w:rFonts w:ascii="Arial" w:eastAsia="Times New Roman" w:hAnsi="Arial" w:cs="Arial"/>
                  <w:bCs/>
                  <w:lang w:eastAsia="en-GB"/>
                </w:rPr>
                <w:t>S</w:t>
              </w:r>
              <w:r w:rsidR="00192F84">
                <w:rPr>
                  <w:rFonts w:ascii="Arial" w:eastAsia="Times New Roman" w:hAnsi="Arial" w:cs="Arial"/>
                  <w:bCs/>
                  <w:lang w:eastAsia="en-GB"/>
                </w:rPr>
                <w:t>chedule</w:t>
              </w:r>
              <w:r w:rsidR="00423438" w:rsidRPr="005D7C11">
                <w:rPr>
                  <w:rFonts w:ascii="Arial" w:eastAsia="Times New Roman" w:hAnsi="Arial" w:cs="Arial"/>
                  <w:bCs/>
                  <w:lang w:eastAsia="en-GB"/>
                </w:rPr>
                <w:t xml:space="preserve"> 11</w:t>
              </w:r>
            </w:hyperlink>
            <w:r w:rsidR="00423438" w:rsidRPr="005D7C11">
              <w:rPr>
                <w:rFonts w:ascii="Arial" w:eastAsia="Times New Roman" w:hAnsi="Arial" w:cs="Arial"/>
                <w:bCs/>
                <w:lang w:eastAsia="en-GB"/>
              </w:rPr>
              <w:t xml:space="preserve">, </w:t>
            </w:r>
            <w:hyperlink r:id="rId16" w:history="1">
              <w:r w:rsidR="00423438" w:rsidRPr="005D7C11">
                <w:rPr>
                  <w:rFonts w:ascii="Arial" w:eastAsia="Times New Roman" w:hAnsi="Arial" w:cs="Arial"/>
                  <w:bCs/>
                  <w:lang w:eastAsia="en-GB"/>
                </w:rPr>
                <w:t>Part 1 </w:t>
              </w:r>
            </w:hyperlink>
          </w:p>
          <w:p w14:paraId="76D3D1A6" w14:textId="77777777" w:rsidR="00423438" w:rsidRPr="005D7C11" w:rsidRDefault="00C564BF" w:rsidP="00423438">
            <w:pPr>
              <w:numPr>
                <w:ilvl w:val="0"/>
                <w:numId w:val="42"/>
              </w:numPr>
              <w:shd w:val="clear" w:color="auto" w:fill="FFFFFF"/>
              <w:ind w:left="0"/>
              <w:rPr>
                <w:rFonts w:ascii="Arial" w:eastAsia="Times New Roman" w:hAnsi="Arial" w:cs="Arial"/>
                <w:bCs/>
                <w:lang w:eastAsia="en-GB"/>
              </w:rPr>
            </w:pPr>
            <w:hyperlink r:id="rId17" w:history="1">
              <w:r w:rsidR="00423438" w:rsidRPr="005D7C11">
                <w:rPr>
                  <w:rFonts w:ascii="Arial" w:eastAsia="Times New Roman" w:hAnsi="Arial" w:cs="Arial"/>
                  <w:bCs/>
                  <w:lang w:eastAsia="en-GB"/>
                </w:rPr>
                <w:t>National Heritage Act 1983 (c. 47)</w:t>
              </w:r>
            </w:hyperlink>
          </w:p>
          <w:p w14:paraId="371EC2B8" w14:textId="77777777" w:rsidR="00423438" w:rsidRPr="009A7DB4" w:rsidRDefault="00423438" w:rsidP="00423438">
            <w:pPr>
              <w:numPr>
                <w:ilvl w:val="0"/>
                <w:numId w:val="42"/>
              </w:numPr>
              <w:shd w:val="clear" w:color="auto" w:fill="FFFFFF"/>
              <w:ind w:left="0"/>
              <w:rPr>
                <w:rFonts w:ascii="Arial" w:hAnsi="Arial" w:cs="Arial"/>
              </w:rPr>
            </w:pPr>
            <w:r w:rsidRPr="005D7C11">
              <w:rPr>
                <w:rFonts w:ascii="Arial" w:eastAsia="Times New Roman" w:hAnsi="Arial" w:cs="Arial"/>
                <w:bCs/>
                <w:lang w:eastAsia="en-GB"/>
              </w:rPr>
              <w:t>Paragraph 103</w:t>
            </w:r>
          </w:p>
        </w:tc>
      </w:tr>
      <w:tr w:rsidR="009A1D7D" w:rsidRPr="002A60B1" w14:paraId="329B2A98" w14:textId="77777777" w:rsidTr="009A1D7D">
        <w:trPr>
          <w:jc w:val="center"/>
        </w:trPr>
        <w:tc>
          <w:tcPr>
            <w:tcW w:w="1000" w:type="pct"/>
          </w:tcPr>
          <w:p w14:paraId="31223190" w14:textId="77777777" w:rsidR="00423438" w:rsidRPr="009A7DB4" w:rsidRDefault="00423438" w:rsidP="00423438">
            <w:pPr>
              <w:pStyle w:val="NoSpacing"/>
              <w:rPr>
                <w:rFonts w:ascii="Arial" w:hAnsi="Arial" w:cs="Arial"/>
                <w:b/>
              </w:rPr>
            </w:pPr>
            <w:r w:rsidRPr="009A7DB4">
              <w:rPr>
                <w:rFonts w:ascii="Arial" w:hAnsi="Arial" w:cs="Arial"/>
                <w:b/>
              </w:rPr>
              <w:t xml:space="preserve">Fixing the fees charged for public entry </w:t>
            </w:r>
          </w:p>
        </w:tc>
        <w:tc>
          <w:tcPr>
            <w:tcW w:w="772" w:type="pct"/>
          </w:tcPr>
          <w:p w14:paraId="07D41BD6" w14:textId="7B5EC6DB" w:rsidR="00423438" w:rsidRPr="009A7DB4" w:rsidRDefault="00423438" w:rsidP="00F31DD3">
            <w:pPr>
              <w:pStyle w:val="NoSpacing"/>
              <w:rPr>
                <w:rFonts w:ascii="Arial" w:hAnsi="Arial" w:cs="Arial"/>
              </w:rPr>
            </w:pPr>
            <w:r w:rsidRPr="009A7DB4">
              <w:rPr>
                <w:rFonts w:ascii="Arial" w:hAnsi="Arial" w:cs="Arial"/>
              </w:rPr>
              <w:t>Director of M</w:t>
            </w:r>
            <w:r w:rsidR="00F31DD3">
              <w:rPr>
                <w:rFonts w:ascii="Arial" w:hAnsi="Arial" w:cs="Arial"/>
              </w:rPr>
              <w:t xml:space="preserve">CE </w:t>
            </w:r>
            <w:r w:rsidRPr="009A7DB4">
              <w:rPr>
                <w:rFonts w:ascii="Arial" w:hAnsi="Arial" w:cs="Arial"/>
              </w:rPr>
              <w:t>and Director of Wakehurst</w:t>
            </w:r>
          </w:p>
        </w:tc>
        <w:tc>
          <w:tcPr>
            <w:tcW w:w="828" w:type="pct"/>
          </w:tcPr>
          <w:p w14:paraId="6F3C8EE5"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0142E334" w14:textId="77777777" w:rsidR="00423438" w:rsidRPr="009A7DB4" w:rsidRDefault="00423438" w:rsidP="00423438">
            <w:pPr>
              <w:pStyle w:val="NoSpacing"/>
              <w:rPr>
                <w:rFonts w:ascii="Arial" w:hAnsi="Arial" w:cs="Arial"/>
              </w:rPr>
            </w:pPr>
            <w:r w:rsidRPr="009A7DB4">
              <w:rPr>
                <w:rFonts w:ascii="Arial" w:hAnsi="Arial" w:cs="Arial"/>
              </w:rPr>
              <w:t>Board of Trustees</w:t>
            </w:r>
          </w:p>
        </w:tc>
        <w:tc>
          <w:tcPr>
            <w:tcW w:w="818" w:type="pct"/>
          </w:tcPr>
          <w:p w14:paraId="7E12E6AD"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3628822C" w14:textId="77777777" w:rsidR="00423438" w:rsidRPr="005D7C11" w:rsidRDefault="00423438" w:rsidP="00423438">
            <w:pPr>
              <w:numPr>
                <w:ilvl w:val="0"/>
                <w:numId w:val="42"/>
              </w:numPr>
              <w:shd w:val="clear" w:color="auto" w:fill="FFFFFF"/>
              <w:ind w:left="0"/>
              <w:rPr>
                <w:rFonts w:ascii="Arial" w:eastAsia="Times New Roman" w:hAnsi="Arial" w:cs="Arial"/>
                <w:bCs/>
                <w:lang w:eastAsia="en-GB"/>
              </w:rPr>
            </w:pPr>
            <w:r w:rsidRPr="005D7C11">
              <w:rPr>
                <w:rFonts w:ascii="Arial" w:eastAsia="Times New Roman" w:hAnsi="Arial" w:cs="Arial"/>
                <w:bCs/>
                <w:lang w:eastAsia="en-GB"/>
              </w:rPr>
              <w:t xml:space="preserve">NERC Act </w:t>
            </w:r>
            <w:hyperlink r:id="rId18" w:history="1">
              <w:r w:rsidRPr="005D7C11">
                <w:rPr>
                  <w:rFonts w:ascii="Arial" w:eastAsia="Times New Roman" w:hAnsi="Arial" w:cs="Arial"/>
                  <w:bCs/>
                  <w:lang w:eastAsia="en-GB"/>
                </w:rPr>
                <w:t>2006 c. 16</w:t>
              </w:r>
            </w:hyperlink>
          </w:p>
          <w:p w14:paraId="4B1692A6" w14:textId="38C8A736" w:rsidR="00423438" w:rsidRPr="005D7C11" w:rsidRDefault="00C564BF" w:rsidP="00423438">
            <w:pPr>
              <w:numPr>
                <w:ilvl w:val="0"/>
                <w:numId w:val="42"/>
              </w:numPr>
              <w:shd w:val="clear" w:color="auto" w:fill="FFFFFF"/>
              <w:ind w:left="0"/>
              <w:rPr>
                <w:rFonts w:ascii="Arial" w:eastAsia="Times New Roman" w:hAnsi="Arial" w:cs="Arial"/>
                <w:bCs/>
                <w:lang w:eastAsia="en-GB"/>
              </w:rPr>
            </w:pPr>
            <w:hyperlink r:id="rId19" w:history="1">
              <w:r w:rsidR="00423438" w:rsidRPr="005D7C11">
                <w:rPr>
                  <w:rFonts w:ascii="Arial" w:eastAsia="Times New Roman" w:hAnsi="Arial" w:cs="Arial"/>
                  <w:bCs/>
                  <w:lang w:eastAsia="en-GB"/>
                </w:rPr>
                <w:t>S</w:t>
              </w:r>
              <w:r w:rsidR="00192F84">
                <w:rPr>
                  <w:rFonts w:ascii="Arial" w:eastAsia="Times New Roman" w:hAnsi="Arial" w:cs="Arial"/>
                  <w:bCs/>
                  <w:lang w:eastAsia="en-GB"/>
                </w:rPr>
                <w:t>chedule</w:t>
              </w:r>
              <w:r w:rsidR="00423438" w:rsidRPr="005D7C11">
                <w:rPr>
                  <w:rFonts w:ascii="Arial" w:eastAsia="Times New Roman" w:hAnsi="Arial" w:cs="Arial"/>
                  <w:bCs/>
                  <w:lang w:eastAsia="en-GB"/>
                </w:rPr>
                <w:t xml:space="preserve"> 11</w:t>
              </w:r>
            </w:hyperlink>
            <w:r w:rsidR="00423438" w:rsidRPr="005D7C11">
              <w:rPr>
                <w:rFonts w:ascii="Arial" w:eastAsia="Times New Roman" w:hAnsi="Arial" w:cs="Arial"/>
                <w:bCs/>
                <w:lang w:eastAsia="en-GB"/>
              </w:rPr>
              <w:t xml:space="preserve">, </w:t>
            </w:r>
            <w:hyperlink r:id="rId20" w:history="1">
              <w:r w:rsidR="00423438" w:rsidRPr="005D7C11">
                <w:rPr>
                  <w:rFonts w:ascii="Arial" w:eastAsia="Times New Roman" w:hAnsi="Arial" w:cs="Arial"/>
                  <w:bCs/>
                  <w:lang w:eastAsia="en-GB"/>
                </w:rPr>
                <w:t>Part 1 </w:t>
              </w:r>
            </w:hyperlink>
          </w:p>
          <w:p w14:paraId="3C04BAC7" w14:textId="77777777" w:rsidR="00423438" w:rsidRPr="005D7C11" w:rsidRDefault="00C564BF" w:rsidP="00423438">
            <w:pPr>
              <w:numPr>
                <w:ilvl w:val="0"/>
                <w:numId w:val="42"/>
              </w:numPr>
              <w:shd w:val="clear" w:color="auto" w:fill="FFFFFF"/>
              <w:ind w:left="0"/>
              <w:rPr>
                <w:rFonts w:ascii="Arial" w:eastAsia="Times New Roman" w:hAnsi="Arial" w:cs="Arial"/>
                <w:bCs/>
                <w:lang w:eastAsia="en-GB"/>
              </w:rPr>
            </w:pPr>
            <w:hyperlink r:id="rId21" w:history="1">
              <w:r w:rsidR="00423438" w:rsidRPr="005D7C11">
                <w:rPr>
                  <w:rFonts w:ascii="Arial" w:eastAsia="Times New Roman" w:hAnsi="Arial" w:cs="Arial"/>
                  <w:bCs/>
                  <w:lang w:eastAsia="en-GB"/>
                </w:rPr>
                <w:t>National Heritage Act 1983 (c. 47)</w:t>
              </w:r>
            </w:hyperlink>
          </w:p>
          <w:p w14:paraId="1C7E4148" w14:textId="77777777" w:rsidR="00423438" w:rsidRPr="009A7DB4" w:rsidRDefault="00423438" w:rsidP="00423438">
            <w:pPr>
              <w:numPr>
                <w:ilvl w:val="0"/>
                <w:numId w:val="42"/>
              </w:numPr>
              <w:shd w:val="clear" w:color="auto" w:fill="FFFFFF"/>
              <w:ind w:left="0"/>
              <w:rPr>
                <w:rFonts w:ascii="Arial" w:hAnsi="Arial" w:cs="Arial"/>
              </w:rPr>
            </w:pPr>
            <w:r w:rsidRPr="005D7C11">
              <w:rPr>
                <w:rFonts w:ascii="Arial" w:eastAsia="Times New Roman" w:hAnsi="Arial" w:cs="Arial"/>
                <w:bCs/>
                <w:lang w:eastAsia="en-GB"/>
              </w:rPr>
              <w:t>Paragraph 103</w:t>
            </w:r>
          </w:p>
        </w:tc>
      </w:tr>
      <w:tr w:rsidR="009A1D7D" w:rsidRPr="002A60B1" w14:paraId="14EC3B52" w14:textId="77777777" w:rsidTr="009A1D7D">
        <w:trPr>
          <w:jc w:val="center"/>
        </w:trPr>
        <w:tc>
          <w:tcPr>
            <w:tcW w:w="1000" w:type="pct"/>
            <w:tcBorders>
              <w:bottom w:val="single" w:sz="4" w:space="0" w:color="auto"/>
            </w:tcBorders>
          </w:tcPr>
          <w:p w14:paraId="05BDCEFB" w14:textId="04C38947" w:rsidR="00423438" w:rsidRPr="009A7DB4" w:rsidRDefault="00423438" w:rsidP="0088347C">
            <w:pPr>
              <w:pStyle w:val="NoSpacing"/>
              <w:rPr>
                <w:rFonts w:ascii="Arial" w:hAnsi="Arial" w:cs="Arial"/>
                <w:b/>
              </w:rPr>
            </w:pPr>
            <w:r w:rsidRPr="009A7DB4">
              <w:rPr>
                <w:rFonts w:ascii="Arial" w:hAnsi="Arial" w:cs="Arial"/>
                <w:b/>
              </w:rPr>
              <w:lastRenderedPageBreak/>
              <w:t>Establishment of a company by RBG Kew or Enterprises, purchase all or part of a business or amalgamate with any other company</w:t>
            </w:r>
          </w:p>
        </w:tc>
        <w:tc>
          <w:tcPr>
            <w:tcW w:w="772" w:type="pct"/>
            <w:tcBorders>
              <w:bottom w:val="single" w:sz="4" w:space="0" w:color="auto"/>
            </w:tcBorders>
          </w:tcPr>
          <w:p w14:paraId="5DBA2AC7" w14:textId="3DFBF67B" w:rsidR="00423438" w:rsidRPr="009A7DB4" w:rsidRDefault="00423438" w:rsidP="00F8589F">
            <w:pPr>
              <w:pStyle w:val="NoSpacing"/>
              <w:rPr>
                <w:rFonts w:ascii="Arial" w:hAnsi="Arial" w:cs="Arial"/>
              </w:rPr>
            </w:pPr>
            <w:r w:rsidRPr="009A7DB4">
              <w:rPr>
                <w:rFonts w:ascii="Arial" w:hAnsi="Arial" w:cs="Arial"/>
              </w:rPr>
              <w:t xml:space="preserve">Relevant </w:t>
            </w:r>
            <w:r w:rsidR="00F8589F">
              <w:rPr>
                <w:rFonts w:ascii="Arial" w:hAnsi="Arial" w:cs="Arial"/>
              </w:rPr>
              <w:t>staff</w:t>
            </w:r>
            <w:r w:rsidRPr="009A7DB4">
              <w:rPr>
                <w:rFonts w:ascii="Arial" w:hAnsi="Arial" w:cs="Arial"/>
              </w:rPr>
              <w:t xml:space="preserve"> in Kew to draw up proposal, with oversight from Legal</w:t>
            </w:r>
          </w:p>
        </w:tc>
        <w:tc>
          <w:tcPr>
            <w:tcW w:w="828" w:type="pct"/>
            <w:tcBorders>
              <w:bottom w:val="single" w:sz="4" w:space="0" w:color="auto"/>
            </w:tcBorders>
          </w:tcPr>
          <w:p w14:paraId="4A080BF4" w14:textId="77777777" w:rsidR="00423438" w:rsidRPr="009A7DB4" w:rsidRDefault="00423438" w:rsidP="00423438">
            <w:pPr>
              <w:pStyle w:val="NoSpacing"/>
              <w:rPr>
                <w:rFonts w:ascii="Arial" w:hAnsi="Arial" w:cs="Arial"/>
              </w:rPr>
            </w:pPr>
            <w:r w:rsidRPr="009A7DB4">
              <w:rPr>
                <w:rFonts w:ascii="Arial" w:hAnsi="Arial" w:cs="Arial"/>
              </w:rPr>
              <w:t>Executive Board</w:t>
            </w:r>
          </w:p>
        </w:tc>
        <w:tc>
          <w:tcPr>
            <w:tcW w:w="854" w:type="pct"/>
            <w:tcBorders>
              <w:bottom w:val="single" w:sz="4" w:space="0" w:color="auto"/>
            </w:tcBorders>
          </w:tcPr>
          <w:p w14:paraId="31BF6C8E" w14:textId="5C762748" w:rsidR="00423438" w:rsidRPr="009A7DB4" w:rsidRDefault="00423438" w:rsidP="003E5DFB">
            <w:pPr>
              <w:pStyle w:val="NoSpacing"/>
              <w:rPr>
                <w:rFonts w:ascii="Arial" w:hAnsi="Arial" w:cs="Arial"/>
              </w:rPr>
            </w:pPr>
            <w:r w:rsidRPr="009A7DB4">
              <w:rPr>
                <w:rFonts w:ascii="Arial" w:hAnsi="Arial" w:cs="Arial"/>
              </w:rPr>
              <w:t xml:space="preserve">Board of Trustees via Enterprises Board (where relevant) and Finance Committee </w:t>
            </w:r>
          </w:p>
        </w:tc>
        <w:tc>
          <w:tcPr>
            <w:tcW w:w="818" w:type="pct"/>
            <w:tcBorders>
              <w:bottom w:val="single" w:sz="4" w:space="0" w:color="auto"/>
            </w:tcBorders>
          </w:tcPr>
          <w:p w14:paraId="17B4400E" w14:textId="77777777" w:rsidR="00423438" w:rsidRPr="009A7DB4" w:rsidRDefault="00423438" w:rsidP="00423438">
            <w:pPr>
              <w:pStyle w:val="NoSpacing"/>
              <w:rPr>
                <w:rFonts w:ascii="Arial" w:hAnsi="Arial" w:cs="Arial"/>
              </w:rPr>
            </w:pPr>
            <w:r w:rsidRPr="009A7DB4">
              <w:rPr>
                <w:rFonts w:ascii="Arial" w:hAnsi="Arial" w:cs="Arial"/>
              </w:rPr>
              <w:t xml:space="preserve">Secretary of State </w:t>
            </w:r>
          </w:p>
        </w:tc>
        <w:tc>
          <w:tcPr>
            <w:tcW w:w="728" w:type="pct"/>
            <w:tcBorders>
              <w:bottom w:val="single" w:sz="4" w:space="0" w:color="auto"/>
            </w:tcBorders>
          </w:tcPr>
          <w:p w14:paraId="64E0D187" w14:textId="05A984C0" w:rsidR="00423438" w:rsidRDefault="00423438" w:rsidP="00423438">
            <w:pPr>
              <w:pStyle w:val="NoSpacing"/>
              <w:rPr>
                <w:rFonts w:ascii="Arial" w:hAnsi="Arial" w:cs="Arial"/>
              </w:rPr>
            </w:pPr>
            <w:r w:rsidRPr="009A7DB4">
              <w:rPr>
                <w:rFonts w:ascii="Arial" w:hAnsi="Arial" w:cs="Arial"/>
              </w:rPr>
              <w:t xml:space="preserve">NHA 1983 s.25 and </w:t>
            </w:r>
            <w:r w:rsidR="0050357D" w:rsidRPr="009A7DB4">
              <w:rPr>
                <w:rFonts w:ascii="Arial" w:hAnsi="Arial" w:cs="Arial"/>
                <w:color w:val="000000"/>
                <w:szCs w:val="24"/>
                <w:lang w:eastAsia="en-GB"/>
              </w:rPr>
              <w:t>HMT Managing Public Money</w:t>
            </w:r>
          </w:p>
          <w:p w14:paraId="790A22F6" w14:textId="4F57F41A" w:rsidR="0088347C" w:rsidRPr="009A7DB4" w:rsidRDefault="0050357D" w:rsidP="0050357D">
            <w:pPr>
              <w:pStyle w:val="NoSpacing"/>
              <w:rPr>
                <w:rFonts w:ascii="Arial" w:hAnsi="Arial" w:cs="Arial"/>
              </w:rPr>
            </w:pPr>
            <w:r>
              <w:rPr>
                <w:rFonts w:ascii="Arial" w:hAnsi="Arial" w:cs="Arial"/>
              </w:rPr>
              <w:t>Enterprises Articles of Association</w:t>
            </w:r>
          </w:p>
        </w:tc>
      </w:tr>
      <w:tr w:rsidR="00423438" w:rsidRPr="00CA3C8F" w14:paraId="797FCB8B" w14:textId="77777777" w:rsidTr="009A1D7D">
        <w:trPr>
          <w:jc w:val="center"/>
        </w:trPr>
        <w:tc>
          <w:tcPr>
            <w:tcW w:w="5000" w:type="pct"/>
            <w:gridSpan w:val="6"/>
            <w:shd w:val="pct10" w:color="auto" w:fill="auto"/>
          </w:tcPr>
          <w:p w14:paraId="45AC6752" w14:textId="77777777" w:rsidR="00423438" w:rsidRPr="009A7DB4" w:rsidRDefault="00423438" w:rsidP="00423438">
            <w:pPr>
              <w:pStyle w:val="NoSpacing"/>
              <w:jc w:val="center"/>
              <w:rPr>
                <w:rFonts w:ascii="Arial" w:hAnsi="Arial" w:cs="Arial"/>
                <w:b/>
              </w:rPr>
            </w:pPr>
          </w:p>
          <w:p w14:paraId="020486EA" w14:textId="77777777" w:rsidR="00423438" w:rsidRPr="009A7DB4" w:rsidRDefault="00423438" w:rsidP="00423438">
            <w:pPr>
              <w:pStyle w:val="NoSpacing"/>
              <w:jc w:val="center"/>
              <w:rPr>
                <w:rFonts w:ascii="Arial" w:hAnsi="Arial" w:cs="Arial"/>
                <w:b/>
              </w:rPr>
            </w:pPr>
            <w:r w:rsidRPr="009A7DB4">
              <w:rPr>
                <w:rFonts w:ascii="Arial" w:hAnsi="Arial" w:cs="Arial"/>
                <w:b/>
              </w:rPr>
              <w:t>FINANCE, PROJECTS &amp; CONTRACTS</w:t>
            </w:r>
          </w:p>
          <w:p w14:paraId="02B8757C" w14:textId="77777777" w:rsidR="00423438" w:rsidRPr="009A7DB4" w:rsidRDefault="00423438" w:rsidP="00423438">
            <w:pPr>
              <w:pStyle w:val="NoSpacing"/>
              <w:jc w:val="center"/>
              <w:rPr>
                <w:rFonts w:ascii="Arial" w:hAnsi="Arial" w:cs="Arial"/>
                <w:b/>
              </w:rPr>
            </w:pPr>
          </w:p>
        </w:tc>
      </w:tr>
      <w:tr w:rsidR="009A1D7D" w:rsidRPr="002A60B1" w14:paraId="57F432E3" w14:textId="77777777" w:rsidTr="009A1D7D">
        <w:trPr>
          <w:jc w:val="center"/>
        </w:trPr>
        <w:tc>
          <w:tcPr>
            <w:tcW w:w="1000" w:type="pct"/>
          </w:tcPr>
          <w:p w14:paraId="36B09EDC" w14:textId="64597DFA" w:rsidR="00423438" w:rsidRPr="009A7DB4" w:rsidDel="00CD6980" w:rsidRDefault="00423438" w:rsidP="00423438">
            <w:pPr>
              <w:pStyle w:val="NoSpacing"/>
              <w:rPr>
                <w:rFonts w:ascii="Arial" w:hAnsi="Arial" w:cs="Arial"/>
                <w:b/>
              </w:rPr>
            </w:pPr>
            <w:r w:rsidRPr="009A7DB4">
              <w:rPr>
                <w:rFonts w:ascii="Arial" w:hAnsi="Arial" w:cs="Arial"/>
                <w:b/>
              </w:rPr>
              <w:t>Borrowing or taking on debt (eg Voted Loans) by RBG Kew parent body</w:t>
            </w:r>
          </w:p>
        </w:tc>
        <w:tc>
          <w:tcPr>
            <w:tcW w:w="772" w:type="pct"/>
          </w:tcPr>
          <w:p w14:paraId="30CB2A93" w14:textId="058AB365" w:rsidR="00423438" w:rsidRPr="009A7DB4" w:rsidDel="00CD6980" w:rsidRDefault="00423438" w:rsidP="00423438">
            <w:pPr>
              <w:pStyle w:val="NoSpacing"/>
              <w:rPr>
                <w:rFonts w:ascii="Arial" w:hAnsi="Arial" w:cs="Arial"/>
              </w:rPr>
            </w:pPr>
            <w:r w:rsidRPr="009A7DB4">
              <w:rPr>
                <w:rFonts w:ascii="Arial" w:hAnsi="Arial" w:cs="Arial"/>
              </w:rPr>
              <w:t xml:space="preserve">Director </w:t>
            </w:r>
            <w:r w:rsidR="00872078">
              <w:rPr>
                <w:rFonts w:ascii="Arial" w:hAnsi="Arial" w:cs="Arial"/>
              </w:rPr>
              <w:t xml:space="preserve">of Resources </w:t>
            </w:r>
            <w:r w:rsidRPr="009A7DB4">
              <w:rPr>
                <w:rFonts w:ascii="Arial" w:hAnsi="Arial" w:cs="Arial"/>
              </w:rPr>
              <w:t>to prepare proposals</w:t>
            </w:r>
          </w:p>
        </w:tc>
        <w:tc>
          <w:tcPr>
            <w:tcW w:w="828" w:type="pct"/>
          </w:tcPr>
          <w:p w14:paraId="7D2D1C45" w14:textId="77777777" w:rsidR="00423438" w:rsidRPr="009A7DB4" w:rsidDel="00CD6980" w:rsidRDefault="00423438" w:rsidP="00423438">
            <w:pPr>
              <w:pStyle w:val="NoSpacing"/>
              <w:rPr>
                <w:rFonts w:ascii="Arial" w:hAnsi="Arial" w:cs="Arial"/>
              </w:rPr>
            </w:pPr>
            <w:r w:rsidRPr="009A7DB4">
              <w:rPr>
                <w:rFonts w:ascii="Arial" w:hAnsi="Arial" w:cs="Arial"/>
              </w:rPr>
              <w:t>Executive Board</w:t>
            </w:r>
          </w:p>
        </w:tc>
        <w:tc>
          <w:tcPr>
            <w:tcW w:w="854" w:type="pct"/>
          </w:tcPr>
          <w:p w14:paraId="46A27F39" w14:textId="5842BEC1" w:rsidR="00423438" w:rsidRPr="009A7DB4" w:rsidDel="00CD6980" w:rsidRDefault="00423438" w:rsidP="003E5DFB">
            <w:pPr>
              <w:pStyle w:val="NoSpacing"/>
              <w:rPr>
                <w:rFonts w:ascii="Arial" w:hAnsi="Arial" w:cs="Arial"/>
              </w:rPr>
            </w:pPr>
            <w:r w:rsidRPr="009A7DB4">
              <w:rPr>
                <w:rFonts w:ascii="Arial" w:hAnsi="Arial" w:cs="Arial"/>
              </w:rPr>
              <w:t xml:space="preserve">Board of Trustees via Finance Co </w:t>
            </w:r>
          </w:p>
        </w:tc>
        <w:tc>
          <w:tcPr>
            <w:tcW w:w="818" w:type="pct"/>
          </w:tcPr>
          <w:p w14:paraId="62F786CC" w14:textId="756AFFD5" w:rsidR="00423438" w:rsidRPr="009A7DB4" w:rsidDel="00CD6980" w:rsidRDefault="00482513" w:rsidP="00423438">
            <w:pPr>
              <w:pStyle w:val="NoSpacing"/>
              <w:rPr>
                <w:rFonts w:ascii="Arial" w:hAnsi="Arial" w:cs="Arial"/>
              </w:rPr>
            </w:pPr>
            <w:r>
              <w:rPr>
                <w:rFonts w:ascii="Arial" w:hAnsi="Arial" w:cs="Arial"/>
              </w:rPr>
              <w:t>Secretary of State</w:t>
            </w:r>
            <w:r w:rsidR="00423438" w:rsidRPr="009A7DB4">
              <w:rPr>
                <w:rFonts w:ascii="Arial" w:hAnsi="Arial" w:cs="Arial"/>
              </w:rPr>
              <w:t>/HMT for Voted Loans</w:t>
            </w:r>
          </w:p>
        </w:tc>
        <w:tc>
          <w:tcPr>
            <w:tcW w:w="728" w:type="pct"/>
          </w:tcPr>
          <w:p w14:paraId="4CFB18D3" w14:textId="77777777" w:rsidR="00423438" w:rsidRPr="009A7DB4" w:rsidDel="00CD6980" w:rsidRDefault="00423438" w:rsidP="00423438">
            <w:pPr>
              <w:pStyle w:val="NoSpacing"/>
              <w:rPr>
                <w:rFonts w:ascii="Arial" w:hAnsi="Arial" w:cs="Arial"/>
              </w:rPr>
            </w:pPr>
            <w:r>
              <w:rPr>
                <w:rFonts w:ascii="Arial" w:hAnsi="Arial" w:cs="Arial"/>
              </w:rPr>
              <w:t>In line with delegated financial authority</w:t>
            </w:r>
          </w:p>
        </w:tc>
      </w:tr>
      <w:tr w:rsidR="009A1D7D" w:rsidRPr="002A60B1" w14:paraId="3AE4A748" w14:textId="77777777" w:rsidTr="009A1D7D">
        <w:trPr>
          <w:jc w:val="center"/>
        </w:trPr>
        <w:tc>
          <w:tcPr>
            <w:tcW w:w="1000" w:type="pct"/>
          </w:tcPr>
          <w:p w14:paraId="4E511F4E" w14:textId="139CD146" w:rsidR="00423438" w:rsidRPr="009A7DB4" w:rsidDel="00CD6980" w:rsidRDefault="00423438" w:rsidP="0088347C">
            <w:pPr>
              <w:pStyle w:val="NoSpacing"/>
              <w:rPr>
                <w:rFonts w:ascii="Arial" w:hAnsi="Arial" w:cs="Arial"/>
                <w:b/>
              </w:rPr>
            </w:pPr>
            <w:r w:rsidRPr="009A7DB4">
              <w:rPr>
                <w:rFonts w:ascii="Arial" w:hAnsi="Arial" w:cs="Arial"/>
                <w:b/>
              </w:rPr>
              <w:t>Incurring contingent liabilities in Enterprises</w:t>
            </w:r>
          </w:p>
        </w:tc>
        <w:tc>
          <w:tcPr>
            <w:tcW w:w="772" w:type="pct"/>
          </w:tcPr>
          <w:p w14:paraId="192AE24F" w14:textId="3510D381" w:rsidR="00423438" w:rsidRPr="009A7DB4" w:rsidDel="00CD6980" w:rsidRDefault="00423438" w:rsidP="00423438">
            <w:pPr>
              <w:pStyle w:val="NoSpacing"/>
              <w:rPr>
                <w:rFonts w:ascii="Arial" w:hAnsi="Arial" w:cs="Arial"/>
              </w:rPr>
            </w:pPr>
            <w:r w:rsidRPr="009A7DB4">
              <w:rPr>
                <w:rFonts w:ascii="Arial" w:hAnsi="Arial" w:cs="Arial"/>
              </w:rPr>
              <w:t xml:space="preserve">Director </w:t>
            </w:r>
            <w:r w:rsidR="00872078">
              <w:rPr>
                <w:rFonts w:ascii="Arial" w:hAnsi="Arial" w:cs="Arial"/>
              </w:rPr>
              <w:t xml:space="preserve">of Resources </w:t>
            </w:r>
            <w:r w:rsidRPr="009A7DB4">
              <w:rPr>
                <w:rFonts w:ascii="Arial" w:hAnsi="Arial" w:cs="Arial"/>
              </w:rPr>
              <w:t>to prepare proposals</w:t>
            </w:r>
          </w:p>
        </w:tc>
        <w:tc>
          <w:tcPr>
            <w:tcW w:w="828" w:type="pct"/>
          </w:tcPr>
          <w:p w14:paraId="1D38A48D" w14:textId="77777777" w:rsidR="00423438" w:rsidRPr="009A7DB4" w:rsidDel="00CD6980" w:rsidRDefault="00423438" w:rsidP="00423438">
            <w:pPr>
              <w:pStyle w:val="NoSpacing"/>
              <w:rPr>
                <w:rFonts w:ascii="Arial" w:hAnsi="Arial" w:cs="Arial"/>
              </w:rPr>
            </w:pPr>
            <w:r w:rsidRPr="009A7DB4">
              <w:rPr>
                <w:rFonts w:ascii="Arial" w:hAnsi="Arial" w:cs="Arial"/>
              </w:rPr>
              <w:t>Executive Board</w:t>
            </w:r>
          </w:p>
        </w:tc>
        <w:tc>
          <w:tcPr>
            <w:tcW w:w="854" w:type="pct"/>
          </w:tcPr>
          <w:p w14:paraId="210D8360" w14:textId="21F4DD98" w:rsidR="00423438" w:rsidRPr="009A7DB4" w:rsidDel="00CD6980" w:rsidRDefault="00423438" w:rsidP="003E5DFB">
            <w:pPr>
              <w:pStyle w:val="NoSpacing"/>
              <w:rPr>
                <w:rFonts w:ascii="Arial" w:hAnsi="Arial" w:cs="Arial"/>
              </w:rPr>
            </w:pPr>
            <w:r w:rsidRPr="009A7DB4">
              <w:rPr>
                <w:rFonts w:ascii="Arial" w:hAnsi="Arial" w:cs="Arial"/>
              </w:rPr>
              <w:t xml:space="preserve">Board of Trustees via Enterprises Board and then Finance Committee </w:t>
            </w:r>
          </w:p>
        </w:tc>
        <w:tc>
          <w:tcPr>
            <w:tcW w:w="818" w:type="pct"/>
          </w:tcPr>
          <w:p w14:paraId="1E75BEA9" w14:textId="77777777" w:rsidR="00423438" w:rsidRPr="009A7DB4" w:rsidDel="00CD6980" w:rsidRDefault="00423438" w:rsidP="00423438">
            <w:pPr>
              <w:pStyle w:val="NoSpacing"/>
              <w:rPr>
                <w:rFonts w:ascii="Arial" w:hAnsi="Arial" w:cs="Arial"/>
              </w:rPr>
            </w:pPr>
            <w:r w:rsidRPr="009A7DB4">
              <w:rPr>
                <w:rFonts w:ascii="Arial" w:hAnsi="Arial" w:cs="Arial"/>
              </w:rPr>
              <w:t>S</w:t>
            </w:r>
            <w:r>
              <w:rPr>
                <w:rFonts w:ascii="Arial" w:hAnsi="Arial" w:cs="Arial"/>
              </w:rPr>
              <w:t>ecretary of State</w:t>
            </w:r>
          </w:p>
        </w:tc>
        <w:tc>
          <w:tcPr>
            <w:tcW w:w="728" w:type="pct"/>
          </w:tcPr>
          <w:p w14:paraId="2620297F" w14:textId="1CC05EDF" w:rsidR="00423438" w:rsidRPr="009A7DB4" w:rsidDel="00CD6980" w:rsidRDefault="00F31DD3" w:rsidP="00F31DD3">
            <w:pPr>
              <w:pStyle w:val="NoSpacing"/>
              <w:rPr>
                <w:rFonts w:ascii="Arial" w:hAnsi="Arial" w:cs="Arial"/>
              </w:rPr>
            </w:pPr>
            <w:r>
              <w:rPr>
                <w:rFonts w:ascii="Arial" w:hAnsi="Arial" w:cs="Arial"/>
              </w:rPr>
              <w:t xml:space="preserve">Enterprises </w:t>
            </w:r>
            <w:r w:rsidR="003E5DFB">
              <w:rPr>
                <w:rFonts w:ascii="Arial" w:hAnsi="Arial" w:cs="Arial"/>
              </w:rPr>
              <w:t xml:space="preserve">Articles of </w:t>
            </w:r>
            <w:r>
              <w:rPr>
                <w:rFonts w:ascii="Arial" w:hAnsi="Arial" w:cs="Arial"/>
              </w:rPr>
              <w:t>A</w:t>
            </w:r>
            <w:r w:rsidR="003E5DFB">
              <w:rPr>
                <w:rFonts w:ascii="Arial" w:hAnsi="Arial" w:cs="Arial"/>
              </w:rPr>
              <w:t>ssociation</w:t>
            </w:r>
          </w:p>
        </w:tc>
      </w:tr>
      <w:tr w:rsidR="009A1D7D" w:rsidRPr="002A60B1" w14:paraId="32036DF6" w14:textId="77777777" w:rsidTr="009A1D7D">
        <w:trPr>
          <w:jc w:val="center"/>
        </w:trPr>
        <w:tc>
          <w:tcPr>
            <w:tcW w:w="1000" w:type="pct"/>
          </w:tcPr>
          <w:p w14:paraId="70F24D32" w14:textId="77777777" w:rsidR="00423438" w:rsidRPr="009A7DB4" w:rsidDel="00CD6980" w:rsidRDefault="00423438" w:rsidP="00423438">
            <w:pPr>
              <w:pStyle w:val="NoSpacing"/>
              <w:rPr>
                <w:rFonts w:ascii="Arial" w:hAnsi="Arial" w:cs="Arial"/>
                <w:b/>
              </w:rPr>
            </w:pPr>
            <w:r w:rsidRPr="009A7DB4">
              <w:rPr>
                <w:rFonts w:ascii="Arial" w:hAnsi="Arial" w:cs="Arial"/>
                <w:b/>
              </w:rPr>
              <w:t>Losses, write-offs and special payments of over £100k</w:t>
            </w:r>
          </w:p>
        </w:tc>
        <w:tc>
          <w:tcPr>
            <w:tcW w:w="772" w:type="pct"/>
          </w:tcPr>
          <w:p w14:paraId="1A88616A" w14:textId="618EBCF9" w:rsidR="00423438" w:rsidRPr="009A7DB4" w:rsidDel="00CD6980" w:rsidRDefault="00423438" w:rsidP="00872078">
            <w:pPr>
              <w:pStyle w:val="NoSpacing"/>
              <w:rPr>
                <w:rFonts w:ascii="Arial" w:hAnsi="Arial" w:cs="Arial"/>
              </w:rPr>
            </w:pPr>
            <w:r w:rsidRPr="009A7DB4">
              <w:rPr>
                <w:rFonts w:ascii="Arial" w:hAnsi="Arial" w:cs="Arial"/>
              </w:rPr>
              <w:t>Relevant Director in consultation with Director</w:t>
            </w:r>
            <w:r w:rsidR="00872078">
              <w:rPr>
                <w:rFonts w:ascii="Arial" w:hAnsi="Arial" w:cs="Arial"/>
              </w:rPr>
              <w:t xml:space="preserve"> of Resources</w:t>
            </w:r>
          </w:p>
        </w:tc>
        <w:tc>
          <w:tcPr>
            <w:tcW w:w="828" w:type="pct"/>
          </w:tcPr>
          <w:p w14:paraId="7D0DE8DC" w14:textId="77777777" w:rsidR="00423438" w:rsidRPr="009A7DB4" w:rsidDel="00CD6980" w:rsidRDefault="00423438" w:rsidP="00423438">
            <w:pPr>
              <w:pStyle w:val="NoSpacing"/>
              <w:rPr>
                <w:rFonts w:ascii="Arial" w:hAnsi="Arial" w:cs="Arial"/>
              </w:rPr>
            </w:pPr>
            <w:r w:rsidRPr="009A7DB4">
              <w:rPr>
                <w:rFonts w:ascii="Arial" w:hAnsi="Arial" w:cs="Arial"/>
              </w:rPr>
              <w:t>Executive Board</w:t>
            </w:r>
          </w:p>
        </w:tc>
        <w:tc>
          <w:tcPr>
            <w:tcW w:w="854" w:type="pct"/>
          </w:tcPr>
          <w:p w14:paraId="19AB3975" w14:textId="49E5C27F" w:rsidR="00423438" w:rsidRPr="009A7DB4" w:rsidDel="00CD6980" w:rsidRDefault="00423438" w:rsidP="003E5DFB">
            <w:pPr>
              <w:pStyle w:val="NoSpacing"/>
              <w:rPr>
                <w:rFonts w:ascii="Arial" w:hAnsi="Arial" w:cs="Arial"/>
              </w:rPr>
            </w:pPr>
            <w:r w:rsidRPr="009A7DB4">
              <w:rPr>
                <w:rFonts w:ascii="Arial" w:hAnsi="Arial" w:cs="Arial"/>
              </w:rPr>
              <w:t xml:space="preserve">Board of Trustees via Finance Committee </w:t>
            </w:r>
          </w:p>
        </w:tc>
        <w:tc>
          <w:tcPr>
            <w:tcW w:w="818" w:type="pct"/>
          </w:tcPr>
          <w:p w14:paraId="58C808F5" w14:textId="77777777" w:rsidR="00423438" w:rsidRPr="009A7DB4" w:rsidDel="00CD6980" w:rsidRDefault="00423438" w:rsidP="00423438">
            <w:pPr>
              <w:pStyle w:val="NoSpacing"/>
              <w:rPr>
                <w:rFonts w:ascii="Arial" w:hAnsi="Arial" w:cs="Arial"/>
              </w:rPr>
            </w:pPr>
            <w:r w:rsidRPr="009A7DB4">
              <w:rPr>
                <w:rFonts w:ascii="Arial" w:hAnsi="Arial" w:cs="Arial"/>
              </w:rPr>
              <w:t>S</w:t>
            </w:r>
            <w:r>
              <w:rPr>
                <w:rFonts w:ascii="Arial" w:hAnsi="Arial" w:cs="Arial"/>
              </w:rPr>
              <w:t>ecretary of State</w:t>
            </w:r>
          </w:p>
        </w:tc>
        <w:tc>
          <w:tcPr>
            <w:tcW w:w="728" w:type="pct"/>
          </w:tcPr>
          <w:p w14:paraId="0D0C7579" w14:textId="77777777" w:rsidR="00423438" w:rsidRPr="009A7DB4" w:rsidDel="00CD6980" w:rsidRDefault="00423438" w:rsidP="00423438">
            <w:pPr>
              <w:pStyle w:val="NoSpacing"/>
              <w:rPr>
                <w:rFonts w:ascii="Arial" w:hAnsi="Arial" w:cs="Arial"/>
              </w:rPr>
            </w:pPr>
            <w:r w:rsidRPr="009A7DB4">
              <w:rPr>
                <w:rFonts w:ascii="Arial" w:hAnsi="Arial" w:cs="Arial"/>
              </w:rPr>
              <w:t>Defra Delegated Authority letter</w:t>
            </w:r>
          </w:p>
        </w:tc>
      </w:tr>
      <w:tr w:rsidR="009A1D7D" w:rsidRPr="002A60B1" w14:paraId="1FDC537E" w14:textId="77777777" w:rsidTr="009A1D7D">
        <w:trPr>
          <w:jc w:val="center"/>
        </w:trPr>
        <w:tc>
          <w:tcPr>
            <w:tcW w:w="1000" w:type="pct"/>
          </w:tcPr>
          <w:p w14:paraId="489E4963" w14:textId="77777777" w:rsidR="00423438" w:rsidRPr="009A7DB4" w:rsidDel="00CD6980" w:rsidRDefault="00423438" w:rsidP="00423438">
            <w:pPr>
              <w:pStyle w:val="NoSpacing"/>
              <w:rPr>
                <w:rFonts w:ascii="Arial" w:hAnsi="Arial" w:cs="Arial"/>
                <w:b/>
              </w:rPr>
            </w:pPr>
            <w:r w:rsidRPr="009A7DB4">
              <w:rPr>
                <w:rFonts w:ascii="Arial" w:hAnsi="Arial" w:cs="Arial"/>
                <w:b/>
              </w:rPr>
              <w:t>Other special payments (gifts of stores or property over £10k, gifts to visiting dignitaries of over £500, rewards for return of stolen property of over £5k, special payments or compensation payments of over £10k, loss or damage for staff on official business of over £5k, injury payments to non-staff of over £10k, ex-statutory or ex-gratia payments over £5k)</w:t>
            </w:r>
          </w:p>
        </w:tc>
        <w:tc>
          <w:tcPr>
            <w:tcW w:w="772" w:type="pct"/>
          </w:tcPr>
          <w:p w14:paraId="68DC036F" w14:textId="3BF496BE" w:rsidR="00423438" w:rsidRPr="009A7DB4" w:rsidDel="00CD6980" w:rsidRDefault="00423438" w:rsidP="00872078">
            <w:pPr>
              <w:pStyle w:val="NoSpacing"/>
              <w:rPr>
                <w:rFonts w:ascii="Arial" w:hAnsi="Arial" w:cs="Arial"/>
              </w:rPr>
            </w:pPr>
            <w:r w:rsidRPr="009A7DB4">
              <w:rPr>
                <w:rFonts w:ascii="Arial" w:hAnsi="Arial" w:cs="Arial"/>
              </w:rPr>
              <w:t xml:space="preserve">Relevant Director in consultation with Director </w:t>
            </w:r>
            <w:r w:rsidR="00872078">
              <w:rPr>
                <w:rFonts w:ascii="Arial" w:hAnsi="Arial" w:cs="Arial"/>
              </w:rPr>
              <w:t xml:space="preserve">of Resources </w:t>
            </w:r>
            <w:r w:rsidRPr="009A7DB4">
              <w:rPr>
                <w:rFonts w:ascii="Arial" w:hAnsi="Arial" w:cs="Arial"/>
              </w:rPr>
              <w:t>and General Counsel (to ensure charity law compliance)</w:t>
            </w:r>
            <w:r w:rsidR="003E5DFB">
              <w:rPr>
                <w:rFonts w:ascii="Arial" w:hAnsi="Arial" w:cs="Arial"/>
              </w:rPr>
              <w:t xml:space="preserve">, taking account of </w:t>
            </w:r>
            <w:r w:rsidRPr="009A7DB4">
              <w:rPr>
                <w:rFonts w:ascii="Arial" w:hAnsi="Arial" w:cs="Arial"/>
              </w:rPr>
              <w:t>RBG Kew’s Anti-Fraud, Bribery &amp; Corruption Policy</w:t>
            </w:r>
          </w:p>
        </w:tc>
        <w:tc>
          <w:tcPr>
            <w:tcW w:w="828" w:type="pct"/>
          </w:tcPr>
          <w:p w14:paraId="5B7CB255" w14:textId="77777777" w:rsidR="00423438" w:rsidRPr="009A7DB4" w:rsidDel="00CD6980" w:rsidRDefault="00423438" w:rsidP="00423438">
            <w:pPr>
              <w:pStyle w:val="NoSpacing"/>
              <w:rPr>
                <w:rFonts w:ascii="Arial" w:hAnsi="Arial" w:cs="Arial"/>
              </w:rPr>
            </w:pPr>
            <w:r w:rsidRPr="009A7DB4">
              <w:rPr>
                <w:rFonts w:ascii="Arial" w:hAnsi="Arial" w:cs="Arial"/>
              </w:rPr>
              <w:t>Executive Board</w:t>
            </w:r>
          </w:p>
        </w:tc>
        <w:tc>
          <w:tcPr>
            <w:tcW w:w="854" w:type="pct"/>
          </w:tcPr>
          <w:p w14:paraId="59D24E21" w14:textId="77777777" w:rsidR="00423438" w:rsidRPr="009A7DB4" w:rsidDel="00CD6980" w:rsidRDefault="00423438" w:rsidP="00423438">
            <w:pPr>
              <w:pStyle w:val="NoSpacing"/>
              <w:rPr>
                <w:rFonts w:ascii="Arial" w:hAnsi="Arial" w:cs="Arial"/>
              </w:rPr>
            </w:pPr>
            <w:r w:rsidRPr="009A7DB4">
              <w:rPr>
                <w:rFonts w:ascii="Arial" w:hAnsi="Arial" w:cs="Arial"/>
              </w:rPr>
              <w:t xml:space="preserve">Finance Committee </w:t>
            </w:r>
          </w:p>
        </w:tc>
        <w:tc>
          <w:tcPr>
            <w:tcW w:w="818" w:type="pct"/>
          </w:tcPr>
          <w:p w14:paraId="089624F7" w14:textId="48826B77" w:rsidR="00423438" w:rsidRDefault="00423438" w:rsidP="0088347C">
            <w:pPr>
              <w:pStyle w:val="NoSpacing"/>
              <w:rPr>
                <w:rFonts w:ascii="Arial" w:hAnsi="Arial" w:cs="Arial"/>
              </w:rPr>
            </w:pPr>
            <w:r w:rsidRPr="009A7DB4">
              <w:rPr>
                <w:rFonts w:ascii="Arial" w:hAnsi="Arial" w:cs="Arial"/>
              </w:rPr>
              <w:t xml:space="preserve">HMT via </w:t>
            </w:r>
            <w:r w:rsidR="0088347C">
              <w:rPr>
                <w:rFonts w:ascii="Arial" w:hAnsi="Arial" w:cs="Arial"/>
              </w:rPr>
              <w:t xml:space="preserve">Secretary of State </w:t>
            </w:r>
          </w:p>
          <w:p w14:paraId="0314C5AA" w14:textId="77777777" w:rsidR="003E5DFB" w:rsidRDefault="003E5DFB" w:rsidP="0088347C">
            <w:pPr>
              <w:pStyle w:val="NoSpacing"/>
              <w:rPr>
                <w:rFonts w:ascii="Arial" w:hAnsi="Arial" w:cs="Arial"/>
              </w:rPr>
            </w:pPr>
          </w:p>
          <w:p w14:paraId="740C2D5D" w14:textId="4EEFCB7F" w:rsidR="003E5DFB" w:rsidRPr="009A7DB4" w:rsidDel="00CD6980" w:rsidRDefault="003E5DFB" w:rsidP="0088347C">
            <w:pPr>
              <w:pStyle w:val="NoSpacing"/>
              <w:rPr>
                <w:rFonts w:ascii="Arial" w:hAnsi="Arial" w:cs="Arial"/>
              </w:rPr>
            </w:pPr>
            <w:r>
              <w:rPr>
                <w:rFonts w:ascii="Arial" w:hAnsi="Arial" w:cs="Arial"/>
              </w:rPr>
              <w:t>Charity Commission for ex-gratia payments over £1k</w:t>
            </w:r>
          </w:p>
        </w:tc>
        <w:tc>
          <w:tcPr>
            <w:tcW w:w="728" w:type="pct"/>
          </w:tcPr>
          <w:p w14:paraId="12353FC6" w14:textId="77777777" w:rsidR="00423438" w:rsidRPr="009A7DB4" w:rsidDel="00CD6980" w:rsidRDefault="00423438" w:rsidP="00423438">
            <w:pPr>
              <w:pStyle w:val="NoSpacing"/>
              <w:rPr>
                <w:rFonts w:ascii="Arial" w:hAnsi="Arial" w:cs="Arial"/>
              </w:rPr>
            </w:pPr>
            <w:r w:rsidRPr="009A7DB4">
              <w:rPr>
                <w:rFonts w:ascii="Arial" w:hAnsi="Arial" w:cs="Arial"/>
              </w:rPr>
              <w:t>Defra Delegated Authority letter</w:t>
            </w:r>
          </w:p>
        </w:tc>
      </w:tr>
      <w:tr w:rsidR="009A1D7D" w:rsidRPr="002A60B1" w14:paraId="2575BA68" w14:textId="77777777" w:rsidTr="009A1D7D">
        <w:trPr>
          <w:jc w:val="center"/>
        </w:trPr>
        <w:tc>
          <w:tcPr>
            <w:tcW w:w="1000" w:type="pct"/>
          </w:tcPr>
          <w:p w14:paraId="627BC3F7" w14:textId="77777777" w:rsidR="00423438" w:rsidRPr="009A7DB4" w:rsidRDefault="00423438" w:rsidP="00423438">
            <w:pPr>
              <w:pStyle w:val="NoSpacing"/>
              <w:rPr>
                <w:rFonts w:ascii="Arial" w:eastAsia="Times New Roman" w:hAnsi="Arial" w:cs="Arial"/>
                <w:b/>
                <w:shd w:val="clear" w:color="auto" w:fill="FFFFFF"/>
              </w:rPr>
            </w:pPr>
            <w:r w:rsidRPr="009A7DB4">
              <w:rPr>
                <w:rFonts w:ascii="Arial" w:eastAsia="Times New Roman" w:hAnsi="Arial" w:cs="Arial"/>
                <w:b/>
                <w:shd w:val="clear" w:color="auto" w:fill="FFFFFF"/>
              </w:rPr>
              <w:t>Appointment and management of internal auditors and internal audit strategy</w:t>
            </w:r>
          </w:p>
        </w:tc>
        <w:tc>
          <w:tcPr>
            <w:tcW w:w="772" w:type="pct"/>
          </w:tcPr>
          <w:p w14:paraId="4119C79A"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eastAsia="Times New Roman" w:hAnsi="Arial" w:cs="Arial"/>
                <w:shd w:val="clear" w:color="auto" w:fill="FFFFFF"/>
              </w:rPr>
              <w:t>Director of SEA</w:t>
            </w:r>
          </w:p>
        </w:tc>
        <w:tc>
          <w:tcPr>
            <w:tcW w:w="828" w:type="pct"/>
          </w:tcPr>
          <w:p w14:paraId="150B35DD"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eastAsia="Times New Roman" w:hAnsi="Arial" w:cs="Arial"/>
                <w:shd w:val="clear" w:color="auto" w:fill="FFFFFF"/>
              </w:rPr>
              <w:t>Executive Board</w:t>
            </w:r>
          </w:p>
        </w:tc>
        <w:tc>
          <w:tcPr>
            <w:tcW w:w="854" w:type="pct"/>
          </w:tcPr>
          <w:p w14:paraId="6A1E2DBC" w14:textId="77777777" w:rsidR="00423438" w:rsidRPr="009A7DB4" w:rsidRDefault="00423438" w:rsidP="00423438">
            <w:pPr>
              <w:pStyle w:val="NoSpacing"/>
              <w:rPr>
                <w:rFonts w:ascii="Arial" w:hAnsi="Arial" w:cs="Arial"/>
              </w:rPr>
            </w:pPr>
            <w:r w:rsidRPr="009A7DB4">
              <w:rPr>
                <w:rFonts w:ascii="Arial" w:hAnsi="Arial" w:cs="Arial"/>
              </w:rPr>
              <w:t>Board of Trustees via ARC</w:t>
            </w:r>
          </w:p>
        </w:tc>
        <w:tc>
          <w:tcPr>
            <w:tcW w:w="818" w:type="pct"/>
          </w:tcPr>
          <w:p w14:paraId="22CD65F5"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3CCD279E" w14:textId="77777777" w:rsidR="00423438" w:rsidRPr="009A7DB4" w:rsidRDefault="00423438" w:rsidP="00423438">
            <w:pPr>
              <w:pStyle w:val="NoSpacing"/>
              <w:rPr>
                <w:rFonts w:ascii="Arial" w:hAnsi="Arial" w:cs="Arial"/>
              </w:rPr>
            </w:pPr>
            <w:r w:rsidRPr="009A7DB4">
              <w:rPr>
                <w:rFonts w:ascii="Arial" w:hAnsi="Arial" w:cs="Arial"/>
              </w:rPr>
              <w:t>In line with Director’s delegated financial authority</w:t>
            </w:r>
          </w:p>
        </w:tc>
      </w:tr>
      <w:tr w:rsidR="009A1D7D" w:rsidRPr="002A60B1" w14:paraId="17C54B92" w14:textId="77777777" w:rsidTr="009A1D7D">
        <w:trPr>
          <w:jc w:val="center"/>
        </w:trPr>
        <w:tc>
          <w:tcPr>
            <w:tcW w:w="1000" w:type="pct"/>
          </w:tcPr>
          <w:p w14:paraId="307CF1BD" w14:textId="77777777" w:rsidR="00423438" w:rsidRPr="009A7DB4" w:rsidRDefault="00423438" w:rsidP="00423438">
            <w:pPr>
              <w:pStyle w:val="NoSpacing"/>
              <w:rPr>
                <w:rFonts w:ascii="Arial" w:eastAsia="Times New Roman" w:hAnsi="Arial" w:cs="Arial"/>
                <w:b/>
                <w:shd w:val="clear" w:color="auto" w:fill="FFFFFF"/>
              </w:rPr>
            </w:pPr>
            <w:r w:rsidRPr="009A7DB4">
              <w:rPr>
                <w:rFonts w:ascii="Arial" w:eastAsia="Times New Roman" w:hAnsi="Arial" w:cs="Arial"/>
                <w:b/>
                <w:shd w:val="clear" w:color="auto" w:fill="FFFFFF"/>
              </w:rPr>
              <w:t xml:space="preserve">Appointment of external auditors </w:t>
            </w:r>
          </w:p>
        </w:tc>
        <w:tc>
          <w:tcPr>
            <w:tcW w:w="772" w:type="pct"/>
          </w:tcPr>
          <w:p w14:paraId="44529DDA" w14:textId="3147BB49" w:rsidR="00423438" w:rsidRPr="009A7DB4" w:rsidRDefault="003E5DFB" w:rsidP="00423438">
            <w:pPr>
              <w:pStyle w:val="NoSpacing"/>
              <w:rPr>
                <w:rFonts w:ascii="Arial" w:eastAsia="Times New Roman" w:hAnsi="Arial" w:cs="Arial"/>
                <w:shd w:val="clear" w:color="auto" w:fill="FFFFFF"/>
              </w:rPr>
            </w:pPr>
            <w:r>
              <w:rPr>
                <w:rFonts w:ascii="Arial" w:eastAsia="Times New Roman" w:hAnsi="Arial" w:cs="Arial"/>
                <w:shd w:val="clear" w:color="auto" w:fill="FFFFFF"/>
              </w:rPr>
              <w:t>Director</w:t>
            </w:r>
            <w:r w:rsidR="00872078">
              <w:rPr>
                <w:rFonts w:ascii="Arial" w:eastAsia="Times New Roman" w:hAnsi="Arial" w:cs="Arial"/>
                <w:shd w:val="clear" w:color="auto" w:fill="FFFFFF"/>
              </w:rPr>
              <w:t xml:space="preserve"> of Resources</w:t>
            </w:r>
          </w:p>
        </w:tc>
        <w:tc>
          <w:tcPr>
            <w:tcW w:w="828" w:type="pct"/>
          </w:tcPr>
          <w:p w14:paraId="307E84E5" w14:textId="5D347DB9" w:rsidR="00423438" w:rsidRPr="009A7DB4" w:rsidRDefault="003E5DFB" w:rsidP="00423438">
            <w:pPr>
              <w:pStyle w:val="NoSpacing"/>
              <w:rPr>
                <w:rFonts w:ascii="Arial" w:eastAsia="Times New Roman" w:hAnsi="Arial" w:cs="Arial"/>
                <w:shd w:val="clear" w:color="auto" w:fill="FFFFFF"/>
              </w:rPr>
            </w:pPr>
            <w:r>
              <w:rPr>
                <w:rFonts w:ascii="Arial" w:eastAsia="Times New Roman" w:hAnsi="Arial" w:cs="Arial"/>
                <w:shd w:val="clear" w:color="auto" w:fill="FFFFFF"/>
              </w:rPr>
              <w:t>None</w:t>
            </w:r>
          </w:p>
        </w:tc>
        <w:tc>
          <w:tcPr>
            <w:tcW w:w="854" w:type="pct"/>
          </w:tcPr>
          <w:p w14:paraId="00BD10B9" w14:textId="41C817FF" w:rsidR="00423438" w:rsidRPr="009A7DB4" w:rsidRDefault="003E5DFB" w:rsidP="00423438">
            <w:pPr>
              <w:pStyle w:val="NoSpacing"/>
              <w:rPr>
                <w:rFonts w:ascii="Arial" w:hAnsi="Arial" w:cs="Arial"/>
              </w:rPr>
            </w:pPr>
            <w:r>
              <w:rPr>
                <w:rFonts w:ascii="Arial" w:hAnsi="Arial" w:cs="Arial"/>
              </w:rPr>
              <w:t>None</w:t>
            </w:r>
          </w:p>
        </w:tc>
        <w:tc>
          <w:tcPr>
            <w:tcW w:w="818" w:type="pct"/>
          </w:tcPr>
          <w:p w14:paraId="70374047" w14:textId="77777777" w:rsidR="00423438" w:rsidRPr="009A7DB4" w:rsidRDefault="00423438" w:rsidP="00423438">
            <w:pPr>
              <w:pStyle w:val="NoSpacing"/>
              <w:rPr>
                <w:rFonts w:ascii="Arial" w:hAnsi="Arial" w:cs="Arial"/>
              </w:rPr>
            </w:pPr>
            <w:r w:rsidRPr="009A7DB4">
              <w:rPr>
                <w:rFonts w:ascii="Arial" w:hAnsi="Arial" w:cs="Arial"/>
              </w:rPr>
              <w:t>NAO</w:t>
            </w:r>
          </w:p>
        </w:tc>
        <w:tc>
          <w:tcPr>
            <w:tcW w:w="728" w:type="pct"/>
          </w:tcPr>
          <w:p w14:paraId="12A9D10B" w14:textId="77777777" w:rsidR="00423438" w:rsidRPr="009A7DB4" w:rsidRDefault="00423438" w:rsidP="00423438">
            <w:pPr>
              <w:pStyle w:val="NoSpacing"/>
              <w:rPr>
                <w:rFonts w:ascii="Arial" w:hAnsi="Arial" w:cs="Arial"/>
              </w:rPr>
            </w:pPr>
            <w:r w:rsidRPr="009A7DB4">
              <w:rPr>
                <w:rFonts w:ascii="Arial" w:hAnsi="Arial" w:cs="Arial"/>
              </w:rPr>
              <w:t>NHA</w:t>
            </w:r>
            <w:r w:rsidRPr="009A7DB4">
              <w:rPr>
                <w:rFonts w:ascii="Arial" w:hAnsi="Arial" w:cs="Arial"/>
                <w:color w:val="000000"/>
                <w:szCs w:val="24"/>
                <w:lang w:eastAsia="en-GB"/>
              </w:rPr>
              <w:t xml:space="preserve"> 1983 s39 Act and HMT Managing Public Money</w:t>
            </w:r>
          </w:p>
        </w:tc>
      </w:tr>
      <w:tr w:rsidR="009A1D7D" w:rsidRPr="002A60B1" w14:paraId="3B883B1A" w14:textId="77777777" w:rsidTr="009A1D7D">
        <w:trPr>
          <w:jc w:val="center"/>
        </w:trPr>
        <w:tc>
          <w:tcPr>
            <w:tcW w:w="1000" w:type="pct"/>
          </w:tcPr>
          <w:p w14:paraId="06F0D8D7" w14:textId="77777777" w:rsidR="00423438" w:rsidRPr="009A7DB4" w:rsidRDefault="00423438" w:rsidP="00423438">
            <w:pPr>
              <w:pStyle w:val="NoSpacing"/>
              <w:rPr>
                <w:rFonts w:ascii="Arial" w:hAnsi="Arial" w:cs="Arial"/>
                <w:b/>
              </w:rPr>
            </w:pPr>
            <w:r w:rsidRPr="009A7DB4">
              <w:rPr>
                <w:rFonts w:ascii="Arial" w:eastAsia="Times New Roman" w:hAnsi="Arial" w:cs="Arial"/>
                <w:b/>
                <w:shd w:val="clear" w:color="auto" w:fill="FFFFFF"/>
              </w:rPr>
              <w:t>Management of external auditors and external audit strategy</w:t>
            </w:r>
          </w:p>
        </w:tc>
        <w:tc>
          <w:tcPr>
            <w:tcW w:w="772" w:type="pct"/>
          </w:tcPr>
          <w:p w14:paraId="60BB5771" w14:textId="27E8A534" w:rsidR="00423438" w:rsidRPr="009A7DB4" w:rsidRDefault="00423438" w:rsidP="00423438">
            <w:pPr>
              <w:pStyle w:val="NoSpacing"/>
              <w:rPr>
                <w:rFonts w:ascii="Arial" w:hAnsi="Arial" w:cs="Arial"/>
              </w:rPr>
            </w:pPr>
            <w:r w:rsidRPr="009A7DB4">
              <w:rPr>
                <w:rFonts w:ascii="Arial" w:hAnsi="Arial" w:cs="Arial"/>
              </w:rPr>
              <w:t>Director</w:t>
            </w:r>
            <w:r w:rsidR="00872078">
              <w:rPr>
                <w:rFonts w:ascii="Arial" w:hAnsi="Arial" w:cs="Arial"/>
              </w:rPr>
              <w:t xml:space="preserve"> of Resources</w:t>
            </w:r>
          </w:p>
        </w:tc>
        <w:tc>
          <w:tcPr>
            <w:tcW w:w="828" w:type="pct"/>
          </w:tcPr>
          <w:p w14:paraId="0E1671C1" w14:textId="2FC02784" w:rsidR="00423438" w:rsidRPr="009A7DB4" w:rsidRDefault="003E5DFB" w:rsidP="00423438">
            <w:pPr>
              <w:pStyle w:val="NoSpacing"/>
              <w:rPr>
                <w:rFonts w:ascii="Arial" w:hAnsi="Arial" w:cs="Arial"/>
              </w:rPr>
            </w:pPr>
            <w:r>
              <w:rPr>
                <w:rFonts w:ascii="Arial" w:hAnsi="Arial" w:cs="Arial"/>
              </w:rPr>
              <w:t>None</w:t>
            </w:r>
          </w:p>
        </w:tc>
        <w:tc>
          <w:tcPr>
            <w:tcW w:w="854" w:type="pct"/>
          </w:tcPr>
          <w:p w14:paraId="0E16BB94" w14:textId="77777777" w:rsidR="00423438" w:rsidRPr="009A7DB4" w:rsidRDefault="00423438" w:rsidP="00423438">
            <w:pPr>
              <w:pStyle w:val="NoSpacing"/>
              <w:rPr>
                <w:rFonts w:ascii="Arial" w:hAnsi="Arial" w:cs="Arial"/>
              </w:rPr>
            </w:pPr>
            <w:r w:rsidRPr="009A7DB4">
              <w:rPr>
                <w:rFonts w:ascii="Arial" w:hAnsi="Arial" w:cs="Arial"/>
              </w:rPr>
              <w:t xml:space="preserve">ARC maintain an overview of external audit </w:t>
            </w:r>
            <w:r w:rsidRPr="009A7DB4">
              <w:rPr>
                <w:rFonts w:ascii="Arial" w:hAnsi="Arial" w:cs="Arial"/>
              </w:rPr>
              <w:lastRenderedPageBreak/>
              <w:t>arrangements &amp; review performance</w:t>
            </w:r>
          </w:p>
        </w:tc>
        <w:tc>
          <w:tcPr>
            <w:tcW w:w="818" w:type="pct"/>
          </w:tcPr>
          <w:p w14:paraId="1926D4AA" w14:textId="77777777" w:rsidR="00423438" w:rsidRPr="009A7DB4" w:rsidRDefault="00423438" w:rsidP="00423438">
            <w:pPr>
              <w:pStyle w:val="NoSpacing"/>
              <w:rPr>
                <w:rFonts w:ascii="Arial" w:hAnsi="Arial" w:cs="Arial"/>
              </w:rPr>
            </w:pPr>
            <w:r w:rsidRPr="009A7DB4">
              <w:rPr>
                <w:rFonts w:ascii="Arial" w:hAnsi="Arial" w:cs="Arial"/>
              </w:rPr>
              <w:lastRenderedPageBreak/>
              <w:t>NAO</w:t>
            </w:r>
          </w:p>
        </w:tc>
        <w:tc>
          <w:tcPr>
            <w:tcW w:w="728" w:type="pct"/>
          </w:tcPr>
          <w:p w14:paraId="01B94492" w14:textId="77777777" w:rsidR="00423438" w:rsidRPr="009A7DB4" w:rsidRDefault="00423438" w:rsidP="00423438">
            <w:pPr>
              <w:pStyle w:val="NoSpacing"/>
              <w:rPr>
                <w:rFonts w:ascii="Arial" w:hAnsi="Arial" w:cs="Arial"/>
              </w:rPr>
            </w:pPr>
            <w:r w:rsidRPr="009A7DB4">
              <w:rPr>
                <w:rFonts w:ascii="Arial" w:hAnsi="Arial" w:cs="Arial"/>
              </w:rPr>
              <w:t>NHA</w:t>
            </w:r>
            <w:r w:rsidRPr="009A7DB4">
              <w:rPr>
                <w:rFonts w:ascii="Arial" w:hAnsi="Arial" w:cs="Arial"/>
                <w:color w:val="000000"/>
                <w:szCs w:val="24"/>
                <w:lang w:eastAsia="en-GB"/>
              </w:rPr>
              <w:t xml:space="preserve"> 1983 s39 Act and HMT Managing Public Money</w:t>
            </w:r>
          </w:p>
        </w:tc>
      </w:tr>
      <w:tr w:rsidR="009A1D7D" w:rsidRPr="002A60B1" w14:paraId="08CA49B1" w14:textId="77777777" w:rsidTr="009A1D7D">
        <w:trPr>
          <w:jc w:val="center"/>
        </w:trPr>
        <w:tc>
          <w:tcPr>
            <w:tcW w:w="1000" w:type="pct"/>
          </w:tcPr>
          <w:p w14:paraId="6727C407" w14:textId="4E61835B" w:rsidR="00423438" w:rsidRPr="009A7DB4" w:rsidRDefault="003E5DFB" w:rsidP="00423438">
            <w:pPr>
              <w:pStyle w:val="NoSpacing"/>
              <w:rPr>
                <w:rFonts w:ascii="Arial" w:hAnsi="Arial" w:cs="Arial"/>
                <w:b/>
              </w:rPr>
            </w:pPr>
            <w:r>
              <w:rPr>
                <w:rFonts w:ascii="Arial" w:hAnsi="Arial" w:cs="Arial"/>
                <w:b/>
              </w:rPr>
              <w:t>Major projects and programmes</w:t>
            </w:r>
            <w:r w:rsidR="00423438" w:rsidRPr="009A7DB4">
              <w:rPr>
                <w:rFonts w:ascii="Arial" w:hAnsi="Arial" w:cs="Arial"/>
                <w:b/>
              </w:rPr>
              <w:t xml:space="preserve"> up to £1.5m </w:t>
            </w:r>
          </w:p>
        </w:tc>
        <w:tc>
          <w:tcPr>
            <w:tcW w:w="772" w:type="pct"/>
          </w:tcPr>
          <w:p w14:paraId="7B982372" w14:textId="77777777" w:rsidR="00423438" w:rsidRPr="009A7DB4" w:rsidRDefault="00423438" w:rsidP="00423438">
            <w:pPr>
              <w:pStyle w:val="NoSpacing"/>
              <w:rPr>
                <w:rFonts w:ascii="Arial" w:hAnsi="Arial" w:cs="Arial"/>
              </w:rPr>
            </w:pPr>
            <w:r w:rsidRPr="009A7DB4">
              <w:rPr>
                <w:rFonts w:ascii="Arial" w:hAnsi="Arial" w:cs="Arial"/>
              </w:rPr>
              <w:t>Project (and Programme where appropriate) Board sign off control documents (brief/mandate/business case) with SPO quality assurance in advance</w:t>
            </w:r>
          </w:p>
        </w:tc>
        <w:tc>
          <w:tcPr>
            <w:tcW w:w="828" w:type="pct"/>
          </w:tcPr>
          <w:p w14:paraId="1694C3A1" w14:textId="77777777" w:rsidR="00423438" w:rsidRPr="009A7DB4" w:rsidRDefault="00423438" w:rsidP="00423438">
            <w:pPr>
              <w:pStyle w:val="NoSpacing"/>
              <w:rPr>
                <w:rFonts w:ascii="Arial" w:hAnsi="Arial" w:cs="Arial"/>
              </w:rPr>
            </w:pPr>
            <w:r w:rsidRPr="009A7DB4">
              <w:rPr>
                <w:rFonts w:ascii="Arial" w:hAnsi="Arial" w:cs="Arial"/>
              </w:rPr>
              <w:t xml:space="preserve">Executive Board </w:t>
            </w:r>
          </w:p>
        </w:tc>
        <w:tc>
          <w:tcPr>
            <w:tcW w:w="854" w:type="pct"/>
          </w:tcPr>
          <w:p w14:paraId="6421AAAA"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7A9D17EB"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499AC8B6" w14:textId="77777777" w:rsidR="00423438" w:rsidRDefault="00423438" w:rsidP="00423438">
            <w:pPr>
              <w:pStyle w:val="NoSpacing"/>
              <w:rPr>
                <w:rFonts w:ascii="Arial" w:hAnsi="Arial" w:cs="Arial"/>
              </w:rPr>
            </w:pPr>
            <w:r w:rsidRPr="009A7DB4">
              <w:rPr>
                <w:rFonts w:ascii="Arial" w:hAnsi="Arial" w:cs="Arial"/>
              </w:rPr>
              <w:t>Checkpoint process as agreed by Executive Board</w:t>
            </w:r>
          </w:p>
          <w:p w14:paraId="5212C21C" w14:textId="77777777" w:rsidR="002D4515" w:rsidRDefault="002D4515" w:rsidP="00423438">
            <w:pPr>
              <w:pStyle w:val="NoSpacing"/>
              <w:rPr>
                <w:rFonts w:ascii="Arial" w:hAnsi="Arial" w:cs="Arial"/>
              </w:rPr>
            </w:pPr>
          </w:p>
          <w:p w14:paraId="77AB7C3E" w14:textId="038A29C5" w:rsidR="002D4515" w:rsidRPr="009A7DB4" w:rsidRDefault="002D4515" w:rsidP="00423438">
            <w:pPr>
              <w:pStyle w:val="NoSpacing"/>
              <w:rPr>
                <w:rFonts w:ascii="Arial" w:hAnsi="Arial" w:cs="Arial"/>
              </w:rPr>
            </w:pPr>
            <w:r>
              <w:rPr>
                <w:rFonts w:ascii="Arial" w:hAnsi="Arial" w:cs="Arial"/>
              </w:rPr>
              <w:t>Governance at RBG Kew</w:t>
            </w:r>
          </w:p>
        </w:tc>
      </w:tr>
      <w:tr w:rsidR="009A1D7D" w:rsidRPr="002A60B1" w14:paraId="01A09767" w14:textId="77777777" w:rsidTr="009A1D7D">
        <w:trPr>
          <w:jc w:val="center"/>
        </w:trPr>
        <w:tc>
          <w:tcPr>
            <w:tcW w:w="1000" w:type="pct"/>
          </w:tcPr>
          <w:p w14:paraId="5379C5D2" w14:textId="26693CA5" w:rsidR="00423438" w:rsidRDefault="003E5DFB" w:rsidP="00423438">
            <w:pPr>
              <w:pStyle w:val="NoSpacing"/>
              <w:rPr>
                <w:rFonts w:ascii="Arial" w:hAnsi="Arial" w:cs="Arial"/>
                <w:b/>
              </w:rPr>
            </w:pPr>
            <w:r>
              <w:rPr>
                <w:rFonts w:ascii="Arial" w:hAnsi="Arial" w:cs="Arial"/>
                <w:b/>
              </w:rPr>
              <w:t xml:space="preserve">Major projects and programmes </w:t>
            </w:r>
            <w:r w:rsidR="008C53B8">
              <w:rPr>
                <w:rFonts w:ascii="Arial" w:hAnsi="Arial" w:cs="Arial"/>
                <w:b/>
              </w:rPr>
              <w:t>of</w:t>
            </w:r>
            <w:r w:rsidR="00423438" w:rsidRPr="009A7DB4">
              <w:rPr>
                <w:rFonts w:ascii="Arial" w:hAnsi="Arial" w:cs="Arial"/>
                <w:b/>
              </w:rPr>
              <w:t xml:space="preserve"> £1.5m</w:t>
            </w:r>
            <w:r w:rsidR="008C53B8">
              <w:rPr>
                <w:rFonts w:ascii="Arial" w:hAnsi="Arial" w:cs="Arial"/>
                <w:b/>
              </w:rPr>
              <w:t xml:space="preserve"> or more</w:t>
            </w:r>
            <w:r w:rsidR="00423438" w:rsidRPr="009A7DB4">
              <w:rPr>
                <w:rFonts w:ascii="Arial" w:hAnsi="Arial" w:cs="Arial"/>
                <w:b/>
              </w:rPr>
              <w:t xml:space="preserve"> </w:t>
            </w:r>
          </w:p>
          <w:p w14:paraId="01A6DDD0" w14:textId="2E4844F5" w:rsidR="00423438" w:rsidRDefault="00423438" w:rsidP="00423438">
            <w:pPr>
              <w:pStyle w:val="NoSpacing"/>
              <w:rPr>
                <w:rFonts w:ascii="Arial" w:hAnsi="Arial" w:cs="Arial"/>
                <w:b/>
              </w:rPr>
            </w:pPr>
            <w:r>
              <w:rPr>
                <w:rFonts w:ascii="Arial" w:hAnsi="Arial" w:cs="Arial"/>
                <w:b/>
                <w:bCs/>
              </w:rPr>
              <w:t xml:space="preserve">Stage </w:t>
            </w:r>
            <w:r w:rsidR="002D4515">
              <w:rPr>
                <w:rFonts w:ascii="Arial" w:hAnsi="Arial" w:cs="Arial"/>
                <w:b/>
                <w:bCs/>
              </w:rPr>
              <w:t>0</w:t>
            </w:r>
            <w:r>
              <w:rPr>
                <w:rFonts w:ascii="Arial" w:hAnsi="Arial" w:cs="Arial"/>
                <w:b/>
                <w:bCs/>
              </w:rPr>
              <w:t>: Strategic Fit</w:t>
            </w:r>
          </w:p>
          <w:p w14:paraId="799823D7" w14:textId="77777777" w:rsidR="00423438" w:rsidRPr="009A7DB4" w:rsidRDefault="00423438" w:rsidP="00423438">
            <w:pPr>
              <w:pStyle w:val="NoSpacing"/>
              <w:rPr>
                <w:rFonts w:ascii="Arial" w:hAnsi="Arial" w:cs="Arial"/>
                <w:b/>
              </w:rPr>
            </w:pPr>
            <w:r w:rsidRPr="0084695E">
              <w:rPr>
                <w:rFonts w:ascii="Arial" w:hAnsi="Arial" w:cs="Arial"/>
                <w:b/>
                <w:bCs/>
              </w:rPr>
              <w:t>Project brief or programme mandate</w:t>
            </w:r>
          </w:p>
        </w:tc>
        <w:tc>
          <w:tcPr>
            <w:tcW w:w="772" w:type="pct"/>
          </w:tcPr>
          <w:p w14:paraId="5CA3E08C" w14:textId="258A3BA1" w:rsidR="00423438" w:rsidRPr="009A7DB4" w:rsidRDefault="00423438" w:rsidP="008C53B8">
            <w:pPr>
              <w:pStyle w:val="NoSpacing"/>
              <w:rPr>
                <w:rFonts w:ascii="Arial" w:hAnsi="Arial" w:cs="Arial"/>
              </w:rPr>
            </w:pPr>
            <w:r w:rsidRPr="009A7DB4">
              <w:rPr>
                <w:rFonts w:ascii="Arial" w:hAnsi="Arial" w:cs="Arial"/>
              </w:rPr>
              <w:t>Project (and Programme where appropriate) Board sign off control documents (</w:t>
            </w:r>
            <w:r w:rsidR="008C53B8">
              <w:rPr>
                <w:rFonts w:ascii="Arial" w:hAnsi="Arial" w:cs="Arial"/>
              </w:rPr>
              <w:t xml:space="preserve">project </w:t>
            </w:r>
            <w:r w:rsidRPr="009A7DB4">
              <w:rPr>
                <w:rFonts w:ascii="Arial" w:hAnsi="Arial" w:cs="Arial"/>
              </w:rPr>
              <w:t>brief/</w:t>
            </w:r>
            <w:r w:rsidR="008C53B8">
              <w:rPr>
                <w:rFonts w:ascii="Arial" w:hAnsi="Arial" w:cs="Arial"/>
              </w:rPr>
              <w:t xml:space="preserve">programme </w:t>
            </w:r>
            <w:r w:rsidRPr="009A7DB4">
              <w:rPr>
                <w:rFonts w:ascii="Arial" w:hAnsi="Arial" w:cs="Arial"/>
              </w:rPr>
              <w:t>mandate) with SPO quality assurance in advance</w:t>
            </w:r>
          </w:p>
        </w:tc>
        <w:tc>
          <w:tcPr>
            <w:tcW w:w="828" w:type="pct"/>
          </w:tcPr>
          <w:p w14:paraId="15EA4064" w14:textId="77777777" w:rsidR="00423438" w:rsidRPr="009A7DB4" w:rsidRDefault="00423438" w:rsidP="00423438">
            <w:pPr>
              <w:pStyle w:val="NoSpacing"/>
              <w:rPr>
                <w:rFonts w:ascii="Arial" w:hAnsi="Arial" w:cs="Arial"/>
              </w:rPr>
            </w:pPr>
            <w:r>
              <w:rPr>
                <w:rFonts w:ascii="Arial" w:hAnsi="Arial" w:cs="Arial"/>
              </w:rPr>
              <w:t xml:space="preserve">Executive Board </w:t>
            </w:r>
          </w:p>
        </w:tc>
        <w:tc>
          <w:tcPr>
            <w:tcW w:w="854" w:type="pct"/>
          </w:tcPr>
          <w:p w14:paraId="56B4F486" w14:textId="55A44FA5" w:rsidR="00423438" w:rsidRPr="009A7DB4" w:rsidRDefault="008C53B8" w:rsidP="00423438">
            <w:pPr>
              <w:pStyle w:val="NoSpacing"/>
              <w:rPr>
                <w:rFonts w:ascii="Arial" w:hAnsi="Arial" w:cs="Arial"/>
              </w:rPr>
            </w:pPr>
            <w:r>
              <w:rPr>
                <w:rFonts w:ascii="Arial" w:hAnsi="Arial" w:cs="Arial"/>
              </w:rPr>
              <w:t>None</w:t>
            </w:r>
          </w:p>
        </w:tc>
        <w:tc>
          <w:tcPr>
            <w:tcW w:w="818" w:type="pct"/>
          </w:tcPr>
          <w:p w14:paraId="77159B5B" w14:textId="1B90504D" w:rsidR="00423438" w:rsidRPr="009A7DB4" w:rsidRDefault="008C53B8" w:rsidP="00423438">
            <w:pPr>
              <w:pStyle w:val="NoSpacing"/>
              <w:rPr>
                <w:rFonts w:ascii="Arial" w:hAnsi="Arial" w:cs="Arial"/>
              </w:rPr>
            </w:pPr>
            <w:r>
              <w:rPr>
                <w:rFonts w:ascii="Arial" w:hAnsi="Arial" w:cs="Arial"/>
              </w:rPr>
              <w:t>None</w:t>
            </w:r>
          </w:p>
        </w:tc>
        <w:tc>
          <w:tcPr>
            <w:tcW w:w="728" w:type="pct"/>
          </w:tcPr>
          <w:p w14:paraId="31F49C1F" w14:textId="77777777" w:rsidR="00423438" w:rsidRDefault="00423438" w:rsidP="00423438">
            <w:pPr>
              <w:pStyle w:val="NoSpacing"/>
              <w:rPr>
                <w:rFonts w:ascii="Arial" w:hAnsi="Arial" w:cs="Arial"/>
              </w:rPr>
            </w:pPr>
            <w:r w:rsidRPr="009A7DB4">
              <w:rPr>
                <w:rFonts w:ascii="Arial" w:hAnsi="Arial" w:cs="Arial"/>
              </w:rPr>
              <w:t>Checkpoint process as agreed by Executive Board</w:t>
            </w:r>
          </w:p>
          <w:p w14:paraId="10161320" w14:textId="77777777" w:rsidR="002D4515" w:rsidRDefault="002D4515" w:rsidP="00423438">
            <w:pPr>
              <w:pStyle w:val="NoSpacing"/>
              <w:rPr>
                <w:rFonts w:ascii="Arial" w:hAnsi="Arial" w:cs="Arial"/>
              </w:rPr>
            </w:pPr>
          </w:p>
          <w:p w14:paraId="12F5FABB" w14:textId="39E87F81" w:rsidR="002D4515" w:rsidRPr="009A7DB4" w:rsidRDefault="002D4515" w:rsidP="00423438">
            <w:pPr>
              <w:pStyle w:val="NoSpacing"/>
              <w:rPr>
                <w:rFonts w:ascii="Arial" w:hAnsi="Arial" w:cs="Arial"/>
              </w:rPr>
            </w:pPr>
            <w:r>
              <w:rPr>
                <w:rFonts w:ascii="Arial" w:hAnsi="Arial" w:cs="Arial"/>
              </w:rPr>
              <w:t>Governance at RBG Kew</w:t>
            </w:r>
          </w:p>
        </w:tc>
      </w:tr>
      <w:tr w:rsidR="009A1D7D" w:rsidRPr="002A60B1" w14:paraId="6FDCC2D4" w14:textId="77777777" w:rsidTr="009A1D7D">
        <w:trPr>
          <w:jc w:val="center"/>
        </w:trPr>
        <w:tc>
          <w:tcPr>
            <w:tcW w:w="1000" w:type="pct"/>
          </w:tcPr>
          <w:p w14:paraId="08DCF821" w14:textId="7D8B31EA" w:rsidR="00423438" w:rsidRDefault="008C53B8" w:rsidP="00423438">
            <w:pPr>
              <w:pStyle w:val="NoSpacing"/>
              <w:rPr>
                <w:rFonts w:ascii="Arial" w:hAnsi="Arial" w:cs="Arial"/>
                <w:b/>
              </w:rPr>
            </w:pPr>
            <w:r>
              <w:rPr>
                <w:rFonts w:ascii="Arial" w:hAnsi="Arial" w:cs="Arial"/>
                <w:b/>
              </w:rPr>
              <w:t>Major projects and programmes of</w:t>
            </w:r>
            <w:r w:rsidR="00423438" w:rsidRPr="009A7DB4">
              <w:rPr>
                <w:rFonts w:ascii="Arial" w:hAnsi="Arial" w:cs="Arial"/>
                <w:b/>
              </w:rPr>
              <w:t xml:space="preserve"> £1.5m</w:t>
            </w:r>
            <w:r>
              <w:rPr>
                <w:rFonts w:ascii="Arial" w:hAnsi="Arial" w:cs="Arial"/>
                <w:b/>
              </w:rPr>
              <w:t xml:space="preserve"> or more</w:t>
            </w:r>
            <w:r w:rsidR="00423438" w:rsidRPr="009A7DB4">
              <w:rPr>
                <w:rFonts w:ascii="Arial" w:hAnsi="Arial" w:cs="Arial"/>
                <w:b/>
              </w:rPr>
              <w:t xml:space="preserve"> </w:t>
            </w:r>
          </w:p>
          <w:p w14:paraId="2027B5D3" w14:textId="6006CAE1" w:rsidR="00423438" w:rsidRDefault="00423438" w:rsidP="00423438">
            <w:pPr>
              <w:pStyle w:val="NoSpacing"/>
              <w:rPr>
                <w:rFonts w:ascii="Arial" w:hAnsi="Arial" w:cs="Arial"/>
                <w:b/>
                <w:bCs/>
              </w:rPr>
            </w:pPr>
            <w:r>
              <w:rPr>
                <w:rFonts w:ascii="Arial" w:hAnsi="Arial" w:cs="Arial"/>
                <w:b/>
                <w:bCs/>
              </w:rPr>
              <w:t xml:space="preserve">Stage </w:t>
            </w:r>
            <w:r w:rsidR="002D4515">
              <w:rPr>
                <w:rFonts w:ascii="Arial" w:hAnsi="Arial" w:cs="Arial"/>
                <w:b/>
                <w:bCs/>
              </w:rPr>
              <w:t>1</w:t>
            </w:r>
            <w:r>
              <w:rPr>
                <w:rFonts w:ascii="Arial" w:hAnsi="Arial" w:cs="Arial"/>
                <w:b/>
                <w:bCs/>
              </w:rPr>
              <w:t>: Business approval</w:t>
            </w:r>
          </w:p>
          <w:p w14:paraId="2E772899" w14:textId="77777777" w:rsidR="00423438" w:rsidRPr="009A7DB4" w:rsidRDefault="00423438" w:rsidP="00423438">
            <w:pPr>
              <w:pStyle w:val="NoSpacing"/>
              <w:rPr>
                <w:rFonts w:ascii="Arial" w:hAnsi="Arial" w:cs="Arial"/>
                <w:b/>
              </w:rPr>
            </w:pPr>
            <w:r w:rsidRPr="0084695E">
              <w:rPr>
                <w:rFonts w:ascii="Arial" w:hAnsi="Arial" w:cs="Arial"/>
                <w:b/>
                <w:bCs/>
              </w:rPr>
              <w:t>Outline business case</w:t>
            </w:r>
          </w:p>
        </w:tc>
        <w:tc>
          <w:tcPr>
            <w:tcW w:w="772" w:type="pct"/>
          </w:tcPr>
          <w:p w14:paraId="2C5D359C" w14:textId="7FA1F0BA" w:rsidR="00423438" w:rsidRPr="009A7DB4" w:rsidRDefault="00423438" w:rsidP="008C53B8">
            <w:pPr>
              <w:pStyle w:val="NoSpacing"/>
              <w:rPr>
                <w:rFonts w:ascii="Arial" w:hAnsi="Arial" w:cs="Arial"/>
              </w:rPr>
            </w:pPr>
            <w:r w:rsidRPr="009A7DB4">
              <w:rPr>
                <w:rFonts w:ascii="Arial" w:hAnsi="Arial" w:cs="Arial"/>
              </w:rPr>
              <w:t>Project (and Programme where appropriate) Board sign off control documents (</w:t>
            </w:r>
            <w:r w:rsidR="008C53B8">
              <w:rPr>
                <w:rFonts w:ascii="Arial" w:hAnsi="Arial" w:cs="Arial"/>
              </w:rPr>
              <w:t xml:space="preserve">outline </w:t>
            </w:r>
            <w:r w:rsidRPr="009A7DB4">
              <w:rPr>
                <w:rFonts w:ascii="Arial" w:hAnsi="Arial" w:cs="Arial"/>
              </w:rPr>
              <w:t>business case</w:t>
            </w:r>
            <w:r w:rsidR="008C53B8">
              <w:rPr>
                <w:rFonts w:ascii="Arial" w:hAnsi="Arial" w:cs="Arial"/>
              </w:rPr>
              <w:t>/programme brief</w:t>
            </w:r>
            <w:r w:rsidRPr="009A7DB4">
              <w:rPr>
                <w:rFonts w:ascii="Arial" w:hAnsi="Arial" w:cs="Arial"/>
              </w:rPr>
              <w:t>) with SPO quality assurance in advance</w:t>
            </w:r>
          </w:p>
        </w:tc>
        <w:tc>
          <w:tcPr>
            <w:tcW w:w="828" w:type="pct"/>
          </w:tcPr>
          <w:p w14:paraId="0EDE7076" w14:textId="77777777" w:rsidR="00423438" w:rsidRPr="004644D4" w:rsidRDefault="00423438" w:rsidP="00423438">
            <w:pPr>
              <w:rPr>
                <w:rFonts w:ascii="Arial" w:hAnsi="Arial" w:cs="Arial"/>
              </w:rPr>
            </w:pPr>
            <w:r w:rsidRPr="00AF55C4">
              <w:rPr>
                <w:rFonts w:ascii="Arial" w:hAnsi="Arial" w:cs="Arial"/>
              </w:rPr>
              <w:t xml:space="preserve">Executive Board </w:t>
            </w:r>
          </w:p>
        </w:tc>
        <w:tc>
          <w:tcPr>
            <w:tcW w:w="854" w:type="pct"/>
          </w:tcPr>
          <w:p w14:paraId="068D2557" w14:textId="029D0B5B" w:rsidR="00423438" w:rsidRPr="009A7DB4" w:rsidRDefault="00423438" w:rsidP="008C53B8">
            <w:pPr>
              <w:pStyle w:val="NoSpacing"/>
              <w:rPr>
                <w:rFonts w:ascii="Arial" w:hAnsi="Arial" w:cs="Arial"/>
              </w:rPr>
            </w:pPr>
            <w:r w:rsidRPr="009A7DB4">
              <w:rPr>
                <w:rFonts w:ascii="Arial" w:hAnsi="Arial" w:cs="Arial"/>
              </w:rPr>
              <w:t xml:space="preserve">Board of Trustees via Finance Committee </w:t>
            </w:r>
          </w:p>
        </w:tc>
        <w:tc>
          <w:tcPr>
            <w:tcW w:w="818" w:type="pct"/>
          </w:tcPr>
          <w:p w14:paraId="6FDE3ADB" w14:textId="6A845004" w:rsidR="00423438" w:rsidRPr="009A7DB4" w:rsidRDefault="008C53B8" w:rsidP="00423438">
            <w:pPr>
              <w:pStyle w:val="NoSpacing"/>
              <w:rPr>
                <w:rFonts w:ascii="Arial" w:hAnsi="Arial" w:cs="Arial"/>
              </w:rPr>
            </w:pPr>
            <w:r>
              <w:rPr>
                <w:rFonts w:ascii="Arial" w:hAnsi="Arial" w:cs="Arial"/>
              </w:rPr>
              <w:t>None</w:t>
            </w:r>
          </w:p>
        </w:tc>
        <w:tc>
          <w:tcPr>
            <w:tcW w:w="728" w:type="pct"/>
          </w:tcPr>
          <w:p w14:paraId="27703947" w14:textId="77777777" w:rsidR="00423438" w:rsidRDefault="00423438" w:rsidP="00423438">
            <w:pPr>
              <w:pStyle w:val="NoSpacing"/>
              <w:rPr>
                <w:rFonts w:ascii="Arial" w:hAnsi="Arial" w:cs="Arial"/>
              </w:rPr>
            </w:pPr>
            <w:r w:rsidRPr="009A7DB4">
              <w:rPr>
                <w:rFonts w:ascii="Arial" w:hAnsi="Arial" w:cs="Arial"/>
              </w:rPr>
              <w:t>Checkpoint process as agreed by Executive Board</w:t>
            </w:r>
          </w:p>
          <w:p w14:paraId="1752223A" w14:textId="77777777" w:rsidR="002D4515" w:rsidRDefault="002D4515" w:rsidP="00423438">
            <w:pPr>
              <w:pStyle w:val="NoSpacing"/>
              <w:rPr>
                <w:rFonts w:ascii="Arial" w:hAnsi="Arial" w:cs="Arial"/>
              </w:rPr>
            </w:pPr>
          </w:p>
          <w:p w14:paraId="3B84C740" w14:textId="44F7BED9" w:rsidR="002D4515" w:rsidRPr="009A7DB4" w:rsidRDefault="002D4515" w:rsidP="00423438">
            <w:pPr>
              <w:pStyle w:val="NoSpacing"/>
              <w:rPr>
                <w:rFonts w:ascii="Arial" w:hAnsi="Arial" w:cs="Arial"/>
              </w:rPr>
            </w:pPr>
            <w:r>
              <w:rPr>
                <w:rFonts w:ascii="Arial" w:hAnsi="Arial" w:cs="Arial"/>
              </w:rPr>
              <w:t>Governance at RBG Kew</w:t>
            </w:r>
          </w:p>
        </w:tc>
      </w:tr>
      <w:tr w:rsidR="009A1D7D" w:rsidRPr="002A60B1" w14:paraId="445B06E5" w14:textId="77777777" w:rsidTr="009A1D7D">
        <w:trPr>
          <w:jc w:val="center"/>
        </w:trPr>
        <w:tc>
          <w:tcPr>
            <w:tcW w:w="1000" w:type="pct"/>
          </w:tcPr>
          <w:p w14:paraId="032B4464" w14:textId="1D2CD582" w:rsidR="00423438" w:rsidRDefault="008C53B8" w:rsidP="00423438">
            <w:pPr>
              <w:pStyle w:val="NoSpacing"/>
              <w:rPr>
                <w:rFonts w:ascii="Arial" w:hAnsi="Arial" w:cs="Arial"/>
                <w:b/>
              </w:rPr>
            </w:pPr>
            <w:r>
              <w:rPr>
                <w:rFonts w:ascii="Arial" w:hAnsi="Arial" w:cs="Arial"/>
                <w:b/>
              </w:rPr>
              <w:t>Major projects and programmes of</w:t>
            </w:r>
            <w:r w:rsidR="00423438" w:rsidRPr="009A7DB4">
              <w:rPr>
                <w:rFonts w:ascii="Arial" w:hAnsi="Arial" w:cs="Arial"/>
                <w:b/>
              </w:rPr>
              <w:t xml:space="preserve"> £1.5m</w:t>
            </w:r>
            <w:r>
              <w:rPr>
                <w:rFonts w:ascii="Arial" w:hAnsi="Arial" w:cs="Arial"/>
                <w:b/>
              </w:rPr>
              <w:t xml:space="preserve"> or more</w:t>
            </w:r>
            <w:r w:rsidR="00423438" w:rsidRPr="009A7DB4">
              <w:rPr>
                <w:rFonts w:ascii="Arial" w:hAnsi="Arial" w:cs="Arial"/>
                <w:b/>
              </w:rPr>
              <w:t xml:space="preserve"> </w:t>
            </w:r>
          </w:p>
          <w:p w14:paraId="2DEB7018" w14:textId="5C07AEDF" w:rsidR="00423438" w:rsidRDefault="00423438" w:rsidP="00423438">
            <w:pPr>
              <w:pStyle w:val="NoSpacing"/>
              <w:rPr>
                <w:rFonts w:ascii="Arial" w:hAnsi="Arial" w:cs="Arial"/>
                <w:b/>
                <w:bCs/>
              </w:rPr>
            </w:pPr>
            <w:r>
              <w:rPr>
                <w:rFonts w:ascii="Arial" w:hAnsi="Arial" w:cs="Arial"/>
                <w:b/>
                <w:bCs/>
              </w:rPr>
              <w:t xml:space="preserve">Stage </w:t>
            </w:r>
            <w:r w:rsidR="002D4515">
              <w:rPr>
                <w:rFonts w:ascii="Arial" w:hAnsi="Arial" w:cs="Arial"/>
                <w:b/>
                <w:bCs/>
              </w:rPr>
              <w:t>2</w:t>
            </w:r>
            <w:r>
              <w:rPr>
                <w:rFonts w:ascii="Arial" w:hAnsi="Arial" w:cs="Arial"/>
                <w:b/>
                <w:bCs/>
              </w:rPr>
              <w:t>a: Investment Decision</w:t>
            </w:r>
          </w:p>
          <w:p w14:paraId="3C38124D" w14:textId="1A9457B8" w:rsidR="00423438" w:rsidRDefault="00423438" w:rsidP="00423438">
            <w:pPr>
              <w:pStyle w:val="NoSpacing"/>
              <w:rPr>
                <w:rFonts w:ascii="Arial" w:hAnsi="Arial" w:cs="Arial"/>
                <w:b/>
                <w:bCs/>
              </w:rPr>
            </w:pPr>
            <w:r w:rsidRPr="0084695E">
              <w:rPr>
                <w:rFonts w:ascii="Arial" w:hAnsi="Arial" w:cs="Arial"/>
                <w:b/>
                <w:bCs/>
              </w:rPr>
              <w:t xml:space="preserve">Full business case where </w:t>
            </w:r>
            <w:r>
              <w:rPr>
                <w:rFonts w:ascii="Arial" w:hAnsi="Arial" w:cs="Arial"/>
                <w:b/>
                <w:bCs/>
              </w:rPr>
              <w:t xml:space="preserve">no </w:t>
            </w:r>
            <w:r w:rsidRPr="0084695E">
              <w:rPr>
                <w:rFonts w:ascii="Arial" w:hAnsi="Arial" w:cs="Arial"/>
                <w:b/>
                <w:bCs/>
              </w:rPr>
              <w:t xml:space="preserve">change in </w:t>
            </w:r>
            <w:r w:rsidR="008C53B8">
              <w:rPr>
                <w:rFonts w:ascii="Arial" w:hAnsi="Arial" w:cs="Arial"/>
                <w:b/>
                <w:bCs/>
              </w:rPr>
              <w:t xml:space="preserve">timings, </w:t>
            </w:r>
            <w:r w:rsidRPr="0084695E">
              <w:rPr>
                <w:rFonts w:ascii="Arial" w:hAnsi="Arial" w:cs="Arial"/>
                <w:b/>
                <w:bCs/>
              </w:rPr>
              <w:t>costs or scope</w:t>
            </w:r>
            <w:r>
              <w:rPr>
                <w:rFonts w:ascii="Arial" w:hAnsi="Arial" w:cs="Arial"/>
                <w:b/>
                <w:bCs/>
              </w:rPr>
              <w:t xml:space="preserve"> from Stage </w:t>
            </w:r>
            <w:r w:rsidR="002D4515">
              <w:rPr>
                <w:rFonts w:ascii="Arial" w:hAnsi="Arial" w:cs="Arial"/>
                <w:b/>
                <w:bCs/>
              </w:rPr>
              <w:t>1</w:t>
            </w:r>
          </w:p>
          <w:p w14:paraId="4E22ECB0" w14:textId="77777777" w:rsidR="00423438" w:rsidRDefault="00423438" w:rsidP="00423438">
            <w:pPr>
              <w:pStyle w:val="NoSpacing"/>
              <w:rPr>
                <w:rFonts w:ascii="Arial" w:hAnsi="Arial" w:cs="Arial"/>
                <w:b/>
                <w:bCs/>
              </w:rPr>
            </w:pPr>
          </w:p>
          <w:p w14:paraId="2CDEF82D" w14:textId="77777777" w:rsidR="00423438" w:rsidRPr="009A7DB4" w:rsidRDefault="00423438" w:rsidP="00423438">
            <w:pPr>
              <w:pStyle w:val="NoSpacing"/>
              <w:rPr>
                <w:rFonts w:ascii="Arial" w:hAnsi="Arial" w:cs="Arial"/>
                <w:b/>
              </w:rPr>
            </w:pPr>
          </w:p>
        </w:tc>
        <w:tc>
          <w:tcPr>
            <w:tcW w:w="772" w:type="pct"/>
          </w:tcPr>
          <w:p w14:paraId="00E3A0D5" w14:textId="43300627" w:rsidR="00423438" w:rsidRPr="009A7DB4" w:rsidRDefault="00423438" w:rsidP="008C53B8">
            <w:pPr>
              <w:pStyle w:val="NoSpacing"/>
              <w:rPr>
                <w:rFonts w:ascii="Arial" w:hAnsi="Arial" w:cs="Arial"/>
              </w:rPr>
            </w:pPr>
            <w:r w:rsidRPr="009A7DB4">
              <w:rPr>
                <w:rFonts w:ascii="Arial" w:hAnsi="Arial" w:cs="Arial"/>
              </w:rPr>
              <w:t>Project (and Programme where appropriate) Board sign off control documents (</w:t>
            </w:r>
            <w:r w:rsidR="008C53B8">
              <w:rPr>
                <w:rFonts w:ascii="Arial" w:hAnsi="Arial" w:cs="Arial"/>
              </w:rPr>
              <w:t xml:space="preserve">full </w:t>
            </w:r>
            <w:r w:rsidRPr="009A7DB4">
              <w:rPr>
                <w:rFonts w:ascii="Arial" w:hAnsi="Arial" w:cs="Arial"/>
              </w:rPr>
              <w:t>business case) with SPO quality assurance in advance</w:t>
            </w:r>
          </w:p>
        </w:tc>
        <w:tc>
          <w:tcPr>
            <w:tcW w:w="828" w:type="pct"/>
          </w:tcPr>
          <w:p w14:paraId="379DAD9F" w14:textId="77777777" w:rsidR="00423438" w:rsidRPr="009A7DB4" w:rsidRDefault="00423438" w:rsidP="00423438">
            <w:pPr>
              <w:pStyle w:val="NoSpacing"/>
              <w:rPr>
                <w:rFonts w:ascii="Arial" w:hAnsi="Arial" w:cs="Arial"/>
              </w:rPr>
            </w:pPr>
            <w:r w:rsidRPr="0084695E">
              <w:rPr>
                <w:rFonts w:ascii="Arial" w:hAnsi="Arial" w:cs="Arial"/>
              </w:rPr>
              <w:t>Executive Board</w:t>
            </w:r>
          </w:p>
        </w:tc>
        <w:tc>
          <w:tcPr>
            <w:tcW w:w="854" w:type="pct"/>
          </w:tcPr>
          <w:p w14:paraId="371A86FA" w14:textId="3E7290A7" w:rsidR="00423438" w:rsidRPr="009A7DB4" w:rsidRDefault="008C53B8" w:rsidP="00423438">
            <w:pPr>
              <w:pStyle w:val="NoSpacing"/>
              <w:rPr>
                <w:rFonts w:ascii="Arial" w:hAnsi="Arial" w:cs="Arial"/>
              </w:rPr>
            </w:pPr>
            <w:r>
              <w:rPr>
                <w:rFonts w:ascii="Arial" w:hAnsi="Arial" w:cs="Arial"/>
              </w:rPr>
              <w:t>None</w:t>
            </w:r>
          </w:p>
        </w:tc>
        <w:tc>
          <w:tcPr>
            <w:tcW w:w="818" w:type="pct"/>
          </w:tcPr>
          <w:p w14:paraId="0FB8FE70" w14:textId="53F34731" w:rsidR="00423438" w:rsidRPr="009A7DB4" w:rsidRDefault="008C53B8" w:rsidP="00482513">
            <w:pPr>
              <w:pStyle w:val="NoSpacing"/>
              <w:rPr>
                <w:rFonts w:ascii="Arial" w:hAnsi="Arial" w:cs="Arial"/>
              </w:rPr>
            </w:pPr>
            <w:r w:rsidRPr="009A7DB4">
              <w:rPr>
                <w:rFonts w:ascii="Arial" w:hAnsi="Arial" w:cs="Arial"/>
              </w:rPr>
              <w:t xml:space="preserve">HMT via </w:t>
            </w:r>
            <w:r w:rsidR="00482513">
              <w:rPr>
                <w:rFonts w:ascii="Arial" w:hAnsi="Arial" w:cs="Arial"/>
              </w:rPr>
              <w:t>Secretary of State</w:t>
            </w:r>
            <w:r w:rsidRPr="009A7DB4">
              <w:rPr>
                <w:rFonts w:ascii="Arial" w:hAnsi="Arial" w:cs="Arial"/>
              </w:rPr>
              <w:t xml:space="preserve"> (only for projects and programmes with expenditure over £100m capital or £75m resource)</w:t>
            </w:r>
          </w:p>
        </w:tc>
        <w:tc>
          <w:tcPr>
            <w:tcW w:w="728" w:type="pct"/>
          </w:tcPr>
          <w:p w14:paraId="6F615203" w14:textId="77777777" w:rsidR="00423438" w:rsidRDefault="00423438" w:rsidP="00423438">
            <w:pPr>
              <w:pStyle w:val="NoSpacing"/>
              <w:rPr>
                <w:rFonts w:ascii="Arial" w:hAnsi="Arial" w:cs="Arial"/>
              </w:rPr>
            </w:pPr>
            <w:r w:rsidRPr="009A7DB4">
              <w:rPr>
                <w:rFonts w:ascii="Arial" w:hAnsi="Arial" w:cs="Arial"/>
              </w:rPr>
              <w:t>Checkpoint process as agreed by Executive Board</w:t>
            </w:r>
          </w:p>
          <w:p w14:paraId="03942C5D" w14:textId="77777777" w:rsidR="002D4515" w:rsidRDefault="002D4515" w:rsidP="00423438">
            <w:pPr>
              <w:pStyle w:val="NoSpacing"/>
              <w:rPr>
                <w:rFonts w:ascii="Arial" w:hAnsi="Arial" w:cs="Arial"/>
              </w:rPr>
            </w:pPr>
          </w:p>
          <w:p w14:paraId="4705CB74" w14:textId="66769538" w:rsidR="002D4515" w:rsidRPr="009A7DB4" w:rsidRDefault="002D4515" w:rsidP="00423438">
            <w:pPr>
              <w:pStyle w:val="NoSpacing"/>
              <w:rPr>
                <w:rFonts w:ascii="Arial" w:hAnsi="Arial" w:cs="Arial"/>
              </w:rPr>
            </w:pPr>
            <w:r>
              <w:rPr>
                <w:rFonts w:ascii="Arial" w:hAnsi="Arial" w:cs="Arial"/>
              </w:rPr>
              <w:t>Governance at RBG Kew</w:t>
            </w:r>
          </w:p>
        </w:tc>
      </w:tr>
      <w:tr w:rsidR="009A1D7D" w:rsidRPr="002A60B1" w14:paraId="19E1AC42" w14:textId="77777777" w:rsidTr="009A1D7D">
        <w:trPr>
          <w:jc w:val="center"/>
        </w:trPr>
        <w:tc>
          <w:tcPr>
            <w:tcW w:w="1000" w:type="pct"/>
          </w:tcPr>
          <w:p w14:paraId="73244C4A" w14:textId="678E9113" w:rsidR="00423438" w:rsidRDefault="008C53B8" w:rsidP="00423438">
            <w:pPr>
              <w:pStyle w:val="NoSpacing"/>
              <w:rPr>
                <w:rFonts w:ascii="Arial" w:hAnsi="Arial" w:cs="Arial"/>
                <w:b/>
              </w:rPr>
            </w:pPr>
            <w:r>
              <w:rPr>
                <w:rFonts w:ascii="Arial" w:hAnsi="Arial" w:cs="Arial"/>
                <w:b/>
              </w:rPr>
              <w:t>Major projects and programmes of</w:t>
            </w:r>
            <w:r w:rsidR="00423438" w:rsidRPr="009A7DB4">
              <w:rPr>
                <w:rFonts w:ascii="Arial" w:hAnsi="Arial" w:cs="Arial"/>
                <w:b/>
              </w:rPr>
              <w:t xml:space="preserve"> £1.5m</w:t>
            </w:r>
            <w:r>
              <w:rPr>
                <w:rFonts w:ascii="Arial" w:hAnsi="Arial" w:cs="Arial"/>
                <w:b/>
              </w:rPr>
              <w:t xml:space="preserve"> or more</w:t>
            </w:r>
            <w:r w:rsidR="00423438" w:rsidRPr="009A7DB4">
              <w:rPr>
                <w:rFonts w:ascii="Arial" w:hAnsi="Arial" w:cs="Arial"/>
                <w:b/>
              </w:rPr>
              <w:t xml:space="preserve"> </w:t>
            </w:r>
          </w:p>
          <w:p w14:paraId="528FAF90" w14:textId="6360832E" w:rsidR="00423438" w:rsidRDefault="00423438" w:rsidP="00423438">
            <w:pPr>
              <w:pStyle w:val="NoSpacing"/>
              <w:rPr>
                <w:rFonts w:ascii="Arial" w:hAnsi="Arial" w:cs="Arial"/>
                <w:b/>
                <w:bCs/>
              </w:rPr>
            </w:pPr>
            <w:r>
              <w:rPr>
                <w:rFonts w:ascii="Arial" w:hAnsi="Arial" w:cs="Arial"/>
                <w:b/>
                <w:bCs/>
              </w:rPr>
              <w:t xml:space="preserve">Stage </w:t>
            </w:r>
            <w:r w:rsidR="002D4515">
              <w:rPr>
                <w:rFonts w:ascii="Arial" w:hAnsi="Arial" w:cs="Arial"/>
                <w:b/>
                <w:bCs/>
              </w:rPr>
              <w:t>2</w:t>
            </w:r>
            <w:r>
              <w:rPr>
                <w:rFonts w:ascii="Arial" w:hAnsi="Arial" w:cs="Arial"/>
                <w:b/>
                <w:bCs/>
              </w:rPr>
              <w:t>b: Investment Decision</w:t>
            </w:r>
            <w:r w:rsidRPr="0084695E">
              <w:rPr>
                <w:rFonts w:ascii="Arial" w:hAnsi="Arial" w:cs="Arial"/>
                <w:b/>
                <w:bCs/>
              </w:rPr>
              <w:t xml:space="preserve"> </w:t>
            </w:r>
          </w:p>
          <w:p w14:paraId="6D4F0ABD" w14:textId="680AA556" w:rsidR="00423438" w:rsidRDefault="00423438" w:rsidP="00423438">
            <w:pPr>
              <w:pStyle w:val="NoSpacing"/>
              <w:rPr>
                <w:rFonts w:ascii="Arial" w:hAnsi="Arial" w:cs="Arial"/>
                <w:b/>
                <w:bCs/>
              </w:rPr>
            </w:pPr>
            <w:r w:rsidRPr="0084695E">
              <w:rPr>
                <w:rFonts w:ascii="Arial" w:hAnsi="Arial" w:cs="Arial"/>
                <w:b/>
                <w:bCs/>
              </w:rPr>
              <w:t xml:space="preserve">Full business case where change in </w:t>
            </w:r>
            <w:r w:rsidR="008C53B8">
              <w:rPr>
                <w:rFonts w:ascii="Arial" w:hAnsi="Arial" w:cs="Arial"/>
                <w:b/>
                <w:bCs/>
              </w:rPr>
              <w:t xml:space="preserve">timings, </w:t>
            </w:r>
            <w:r w:rsidRPr="0084695E">
              <w:rPr>
                <w:rFonts w:ascii="Arial" w:hAnsi="Arial" w:cs="Arial"/>
                <w:b/>
                <w:bCs/>
              </w:rPr>
              <w:t>costs or scope</w:t>
            </w:r>
            <w:r>
              <w:rPr>
                <w:rFonts w:ascii="Arial" w:hAnsi="Arial" w:cs="Arial"/>
                <w:b/>
                <w:bCs/>
              </w:rPr>
              <w:t xml:space="preserve"> from Stage </w:t>
            </w:r>
            <w:r w:rsidR="002D4515">
              <w:rPr>
                <w:rFonts w:ascii="Arial" w:hAnsi="Arial" w:cs="Arial"/>
                <w:b/>
                <w:bCs/>
              </w:rPr>
              <w:t>1</w:t>
            </w:r>
          </w:p>
          <w:p w14:paraId="0C5BF64A" w14:textId="77777777" w:rsidR="00423438" w:rsidRDefault="00423438" w:rsidP="00423438">
            <w:pPr>
              <w:pStyle w:val="NoSpacing"/>
              <w:rPr>
                <w:rFonts w:ascii="Arial" w:hAnsi="Arial" w:cs="Arial"/>
                <w:b/>
                <w:bCs/>
              </w:rPr>
            </w:pPr>
          </w:p>
          <w:p w14:paraId="3F0431A6" w14:textId="77777777" w:rsidR="00423438" w:rsidRPr="009A7DB4" w:rsidRDefault="00423438" w:rsidP="00423438">
            <w:pPr>
              <w:pStyle w:val="NoSpacing"/>
              <w:rPr>
                <w:rFonts w:ascii="Arial" w:hAnsi="Arial" w:cs="Arial"/>
                <w:b/>
              </w:rPr>
            </w:pPr>
          </w:p>
        </w:tc>
        <w:tc>
          <w:tcPr>
            <w:tcW w:w="772" w:type="pct"/>
          </w:tcPr>
          <w:p w14:paraId="1EF1930F" w14:textId="7B75BA37" w:rsidR="00423438" w:rsidRPr="009A7DB4" w:rsidRDefault="00423438" w:rsidP="008C53B8">
            <w:pPr>
              <w:pStyle w:val="NoSpacing"/>
              <w:rPr>
                <w:rFonts w:ascii="Arial" w:hAnsi="Arial" w:cs="Arial"/>
              </w:rPr>
            </w:pPr>
            <w:r w:rsidRPr="009A7DB4">
              <w:rPr>
                <w:rFonts w:ascii="Arial" w:hAnsi="Arial" w:cs="Arial"/>
              </w:rPr>
              <w:lastRenderedPageBreak/>
              <w:t>Project (and Programme where appropriate) Board sign off control documents (</w:t>
            </w:r>
            <w:r w:rsidR="008C53B8">
              <w:rPr>
                <w:rFonts w:ascii="Arial" w:hAnsi="Arial" w:cs="Arial"/>
              </w:rPr>
              <w:t xml:space="preserve">full </w:t>
            </w:r>
            <w:r w:rsidRPr="009A7DB4">
              <w:rPr>
                <w:rFonts w:ascii="Arial" w:hAnsi="Arial" w:cs="Arial"/>
              </w:rPr>
              <w:t>business case) with SPO quality assurance in advance</w:t>
            </w:r>
          </w:p>
        </w:tc>
        <w:tc>
          <w:tcPr>
            <w:tcW w:w="828" w:type="pct"/>
          </w:tcPr>
          <w:p w14:paraId="34A3738D" w14:textId="77777777" w:rsidR="00423438" w:rsidRPr="009A7DB4" w:rsidRDefault="00423438" w:rsidP="00423438">
            <w:pPr>
              <w:pStyle w:val="NoSpacing"/>
              <w:rPr>
                <w:rFonts w:ascii="Arial" w:hAnsi="Arial" w:cs="Arial"/>
              </w:rPr>
            </w:pPr>
            <w:r w:rsidRPr="0084695E">
              <w:rPr>
                <w:rFonts w:ascii="Arial" w:hAnsi="Arial" w:cs="Arial"/>
              </w:rPr>
              <w:t>Executive Board</w:t>
            </w:r>
          </w:p>
        </w:tc>
        <w:tc>
          <w:tcPr>
            <w:tcW w:w="854" w:type="pct"/>
          </w:tcPr>
          <w:p w14:paraId="7D94BE89" w14:textId="6E75D859" w:rsidR="00423438" w:rsidRPr="009A7DB4" w:rsidRDefault="00423438" w:rsidP="008C53B8">
            <w:pPr>
              <w:pStyle w:val="NoSpacing"/>
              <w:rPr>
                <w:rFonts w:ascii="Arial" w:hAnsi="Arial" w:cs="Arial"/>
              </w:rPr>
            </w:pPr>
            <w:r w:rsidRPr="009A7DB4">
              <w:rPr>
                <w:rFonts w:ascii="Arial" w:hAnsi="Arial" w:cs="Arial"/>
              </w:rPr>
              <w:t xml:space="preserve">Board of Trustees via Finance Committee </w:t>
            </w:r>
          </w:p>
        </w:tc>
        <w:tc>
          <w:tcPr>
            <w:tcW w:w="818" w:type="pct"/>
          </w:tcPr>
          <w:p w14:paraId="4E5E9790" w14:textId="210BE3BE" w:rsidR="00423438" w:rsidRPr="009A7DB4" w:rsidRDefault="00423438" w:rsidP="00482513">
            <w:pPr>
              <w:pStyle w:val="NoSpacing"/>
              <w:rPr>
                <w:rFonts w:ascii="Arial" w:hAnsi="Arial" w:cs="Arial"/>
              </w:rPr>
            </w:pPr>
            <w:r w:rsidRPr="009A7DB4">
              <w:rPr>
                <w:rFonts w:ascii="Arial" w:hAnsi="Arial" w:cs="Arial"/>
              </w:rPr>
              <w:t xml:space="preserve">HMT via </w:t>
            </w:r>
            <w:r w:rsidR="00482513">
              <w:rPr>
                <w:rFonts w:ascii="Arial" w:hAnsi="Arial" w:cs="Arial"/>
              </w:rPr>
              <w:t>Secretary of State</w:t>
            </w:r>
            <w:r w:rsidRPr="009A7DB4">
              <w:rPr>
                <w:rFonts w:ascii="Arial" w:hAnsi="Arial" w:cs="Arial"/>
              </w:rPr>
              <w:t xml:space="preserve"> (only for projects and programmes with expenditure over £100m capital or £75m resource)</w:t>
            </w:r>
          </w:p>
        </w:tc>
        <w:tc>
          <w:tcPr>
            <w:tcW w:w="728" w:type="pct"/>
          </w:tcPr>
          <w:p w14:paraId="1DE94AA7" w14:textId="77777777" w:rsidR="00423438" w:rsidRPr="009A7DB4" w:rsidRDefault="00423438" w:rsidP="00423438">
            <w:pPr>
              <w:pStyle w:val="NoSpacing"/>
              <w:rPr>
                <w:rFonts w:ascii="Arial" w:hAnsi="Arial" w:cs="Arial"/>
              </w:rPr>
            </w:pPr>
            <w:r w:rsidRPr="009A7DB4">
              <w:rPr>
                <w:rFonts w:ascii="Arial" w:hAnsi="Arial" w:cs="Arial"/>
              </w:rPr>
              <w:t>Checkpoint process as agreed by Executive Board</w:t>
            </w:r>
          </w:p>
        </w:tc>
      </w:tr>
      <w:tr w:rsidR="009A1D7D" w:rsidRPr="002A60B1" w14:paraId="025A2945" w14:textId="77777777" w:rsidTr="009A1D7D">
        <w:trPr>
          <w:jc w:val="center"/>
        </w:trPr>
        <w:tc>
          <w:tcPr>
            <w:tcW w:w="1000" w:type="pct"/>
          </w:tcPr>
          <w:p w14:paraId="0DFD656C" w14:textId="49D90362" w:rsidR="00423438" w:rsidRPr="009A7DB4" w:rsidRDefault="008C53B8" w:rsidP="00F8589F">
            <w:pPr>
              <w:pStyle w:val="NoSpacing"/>
              <w:rPr>
                <w:rFonts w:ascii="Arial" w:hAnsi="Arial" w:cs="Arial"/>
                <w:b/>
              </w:rPr>
            </w:pPr>
            <w:r>
              <w:rPr>
                <w:rFonts w:ascii="Arial" w:hAnsi="Arial" w:cs="Arial"/>
                <w:b/>
              </w:rPr>
              <w:t>Contracts</w:t>
            </w:r>
            <w:r w:rsidRPr="009A7DB4">
              <w:rPr>
                <w:rFonts w:ascii="Arial" w:hAnsi="Arial" w:cs="Arial"/>
                <w:b/>
              </w:rPr>
              <w:t xml:space="preserve"> </w:t>
            </w:r>
            <w:r w:rsidR="00423438" w:rsidRPr="009A7DB4">
              <w:rPr>
                <w:rFonts w:ascii="Arial" w:hAnsi="Arial" w:cs="Arial"/>
                <w:b/>
              </w:rPr>
              <w:t xml:space="preserve">(including donor or funder agreements, heads of terms and letters of agreement) with a value up to £1.5m income or expenditure (in line with financial delegations </w:t>
            </w:r>
            <w:r w:rsidR="00423438" w:rsidRPr="009A1D7D">
              <w:rPr>
                <w:rFonts w:ascii="Arial" w:hAnsi="Arial" w:cs="Arial"/>
                <w:b/>
              </w:rPr>
              <w:t xml:space="preserve">and </w:t>
            </w:r>
            <w:r w:rsidR="009A1D7D">
              <w:rPr>
                <w:rFonts w:ascii="Arial" w:hAnsi="Arial" w:cs="Arial"/>
                <w:b/>
              </w:rPr>
              <w:t>A</w:t>
            </w:r>
            <w:r w:rsidR="00423438" w:rsidRPr="009A1D7D">
              <w:rPr>
                <w:rFonts w:ascii="Arial" w:hAnsi="Arial" w:cs="Arial"/>
                <w:b/>
              </w:rPr>
              <w:t xml:space="preserve">nnex </w:t>
            </w:r>
            <w:r w:rsidR="00C6396D" w:rsidRPr="009A1D7D">
              <w:rPr>
                <w:rFonts w:ascii="Arial" w:hAnsi="Arial" w:cs="Arial"/>
                <w:b/>
              </w:rPr>
              <w:t>1</w:t>
            </w:r>
            <w:r w:rsidR="00423438" w:rsidRPr="009A1D7D">
              <w:rPr>
                <w:rFonts w:ascii="Arial" w:hAnsi="Arial" w:cs="Arial"/>
                <w:b/>
              </w:rPr>
              <w:t>:</w:t>
            </w:r>
            <w:r w:rsidR="00423438" w:rsidRPr="009A7DB4">
              <w:rPr>
                <w:rFonts w:ascii="Arial" w:hAnsi="Arial" w:cs="Arial"/>
                <w:b/>
              </w:rPr>
              <w:t xml:space="preserve"> Working with Legal) </w:t>
            </w:r>
          </w:p>
        </w:tc>
        <w:tc>
          <w:tcPr>
            <w:tcW w:w="772" w:type="pct"/>
          </w:tcPr>
          <w:p w14:paraId="4D288BEB" w14:textId="77777777" w:rsidR="00423438" w:rsidRPr="009A7DB4" w:rsidRDefault="00423438" w:rsidP="00423438">
            <w:pPr>
              <w:pStyle w:val="NoSpacing"/>
              <w:rPr>
                <w:rFonts w:ascii="Arial" w:hAnsi="Arial" w:cs="Arial"/>
              </w:rPr>
            </w:pPr>
            <w:r w:rsidRPr="009A7DB4">
              <w:rPr>
                <w:rFonts w:ascii="Arial" w:hAnsi="Arial" w:cs="Arial"/>
              </w:rPr>
              <w:t>EB Director signed off with Legal and partner taking account of third party engagement policy</w:t>
            </w:r>
          </w:p>
        </w:tc>
        <w:tc>
          <w:tcPr>
            <w:tcW w:w="828" w:type="pct"/>
          </w:tcPr>
          <w:p w14:paraId="278C97BE" w14:textId="77777777" w:rsidR="00423438" w:rsidRPr="009A7DB4" w:rsidRDefault="00423438" w:rsidP="00423438">
            <w:pPr>
              <w:pStyle w:val="NoSpacing"/>
              <w:rPr>
                <w:rFonts w:ascii="Arial" w:hAnsi="Arial" w:cs="Arial"/>
              </w:rPr>
            </w:pPr>
            <w:r w:rsidRPr="009A7DB4">
              <w:rPr>
                <w:rFonts w:ascii="Arial" w:hAnsi="Arial" w:cs="Arial"/>
              </w:rPr>
              <w:t>RBG Kew Director (in cases where EB Director individual authority is not sufficient up to £1.5m)</w:t>
            </w:r>
          </w:p>
        </w:tc>
        <w:tc>
          <w:tcPr>
            <w:tcW w:w="854" w:type="pct"/>
          </w:tcPr>
          <w:p w14:paraId="57A61C41"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1A96C75A"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256A8417" w14:textId="18A0D6B0" w:rsidR="00423438" w:rsidRPr="009A7DB4" w:rsidRDefault="00315AF1" w:rsidP="00315AF1">
            <w:pPr>
              <w:pStyle w:val="NoSpacing"/>
              <w:rPr>
                <w:rFonts w:ascii="Arial" w:hAnsi="Arial" w:cs="Arial"/>
              </w:rPr>
            </w:pPr>
            <w:r>
              <w:rPr>
                <w:rFonts w:ascii="Arial" w:hAnsi="Arial" w:cs="Arial"/>
              </w:rPr>
              <w:t xml:space="preserve">In line with delegated financial authority </w:t>
            </w:r>
          </w:p>
        </w:tc>
      </w:tr>
      <w:tr w:rsidR="009A1D7D" w:rsidRPr="002A60B1" w14:paraId="3A4C7352" w14:textId="77777777" w:rsidTr="009A1D7D">
        <w:trPr>
          <w:jc w:val="center"/>
        </w:trPr>
        <w:tc>
          <w:tcPr>
            <w:tcW w:w="1000" w:type="pct"/>
          </w:tcPr>
          <w:p w14:paraId="57EDF769" w14:textId="216BA5DD" w:rsidR="00423438" w:rsidRPr="009A7DB4" w:rsidRDefault="008C53B8" w:rsidP="008C53B8">
            <w:pPr>
              <w:pStyle w:val="NoSpacing"/>
              <w:rPr>
                <w:rFonts w:ascii="Arial" w:hAnsi="Arial" w:cs="Arial"/>
                <w:b/>
              </w:rPr>
            </w:pPr>
            <w:r>
              <w:rPr>
                <w:rFonts w:ascii="Arial" w:hAnsi="Arial" w:cs="Arial"/>
                <w:b/>
              </w:rPr>
              <w:t>Contracts</w:t>
            </w:r>
            <w:r w:rsidRPr="009A7DB4">
              <w:rPr>
                <w:rFonts w:ascii="Arial" w:hAnsi="Arial" w:cs="Arial"/>
                <w:b/>
              </w:rPr>
              <w:t xml:space="preserve"> </w:t>
            </w:r>
            <w:r w:rsidR="00423438" w:rsidRPr="009A7DB4">
              <w:rPr>
                <w:rFonts w:ascii="Arial" w:hAnsi="Arial" w:cs="Arial"/>
                <w:b/>
              </w:rPr>
              <w:t xml:space="preserve">(including donor or funder agreements, heads of terms and letters of agreement) with a value </w:t>
            </w:r>
            <w:r>
              <w:rPr>
                <w:rFonts w:ascii="Arial" w:hAnsi="Arial" w:cs="Arial"/>
                <w:b/>
              </w:rPr>
              <w:t xml:space="preserve">of </w:t>
            </w:r>
            <w:r w:rsidR="00423438" w:rsidRPr="009A7DB4">
              <w:rPr>
                <w:rFonts w:ascii="Arial" w:hAnsi="Arial" w:cs="Arial"/>
                <w:b/>
              </w:rPr>
              <w:t>£1.5</w:t>
            </w:r>
            <w:r>
              <w:rPr>
                <w:rFonts w:ascii="Arial" w:hAnsi="Arial" w:cs="Arial"/>
                <w:b/>
              </w:rPr>
              <w:t>m or more</w:t>
            </w:r>
            <w:r w:rsidR="00423438" w:rsidRPr="009A7DB4">
              <w:rPr>
                <w:rFonts w:ascii="Arial" w:hAnsi="Arial" w:cs="Arial"/>
                <w:b/>
              </w:rPr>
              <w:t xml:space="preserve"> income or expenditure (</w:t>
            </w:r>
            <w:r w:rsidR="009A1D7D">
              <w:rPr>
                <w:rFonts w:ascii="Arial" w:hAnsi="Arial" w:cs="Arial"/>
                <w:b/>
              </w:rPr>
              <w:t>A</w:t>
            </w:r>
            <w:r w:rsidR="00423438">
              <w:rPr>
                <w:rFonts w:ascii="Arial" w:hAnsi="Arial" w:cs="Arial"/>
                <w:b/>
              </w:rPr>
              <w:t xml:space="preserve">nnex </w:t>
            </w:r>
            <w:r w:rsidR="00C6396D">
              <w:rPr>
                <w:rFonts w:ascii="Arial" w:hAnsi="Arial" w:cs="Arial"/>
                <w:b/>
              </w:rPr>
              <w:t>1</w:t>
            </w:r>
            <w:r w:rsidR="00423438">
              <w:rPr>
                <w:rFonts w:ascii="Arial" w:hAnsi="Arial" w:cs="Arial"/>
                <w:b/>
              </w:rPr>
              <w:t>: Working with Legal)</w:t>
            </w:r>
          </w:p>
        </w:tc>
        <w:tc>
          <w:tcPr>
            <w:tcW w:w="772" w:type="pct"/>
          </w:tcPr>
          <w:p w14:paraId="5F394B97" w14:textId="77777777" w:rsidR="00423438" w:rsidRPr="009A7DB4" w:rsidRDefault="00423438" w:rsidP="00423438">
            <w:pPr>
              <w:pStyle w:val="NoSpacing"/>
              <w:rPr>
                <w:rFonts w:ascii="Arial" w:hAnsi="Arial" w:cs="Arial"/>
              </w:rPr>
            </w:pPr>
            <w:r w:rsidRPr="009A7DB4">
              <w:rPr>
                <w:rFonts w:ascii="Arial" w:hAnsi="Arial" w:cs="Arial"/>
              </w:rPr>
              <w:t>EB Director signed off with Legal and partner taking account of third party engagement policy</w:t>
            </w:r>
          </w:p>
        </w:tc>
        <w:tc>
          <w:tcPr>
            <w:tcW w:w="828" w:type="pct"/>
          </w:tcPr>
          <w:p w14:paraId="3415C589" w14:textId="77777777" w:rsidR="00423438" w:rsidRPr="009A7DB4" w:rsidRDefault="00423438" w:rsidP="00423438">
            <w:pPr>
              <w:pStyle w:val="NoSpacing"/>
              <w:rPr>
                <w:rFonts w:ascii="Arial" w:hAnsi="Arial" w:cs="Arial"/>
              </w:rPr>
            </w:pPr>
            <w:r w:rsidRPr="009A7DB4">
              <w:rPr>
                <w:rFonts w:ascii="Arial" w:hAnsi="Arial" w:cs="Arial"/>
              </w:rPr>
              <w:t>Executive Board</w:t>
            </w:r>
          </w:p>
        </w:tc>
        <w:tc>
          <w:tcPr>
            <w:tcW w:w="854" w:type="pct"/>
          </w:tcPr>
          <w:p w14:paraId="4247DEE7" w14:textId="39C6D1F9" w:rsidR="00423438" w:rsidRPr="009A7DB4" w:rsidRDefault="00423438" w:rsidP="008C53B8">
            <w:pPr>
              <w:pStyle w:val="NoSpacing"/>
              <w:rPr>
                <w:rFonts w:ascii="Arial" w:hAnsi="Arial" w:cs="Arial"/>
              </w:rPr>
            </w:pPr>
            <w:r w:rsidRPr="009A7DB4">
              <w:rPr>
                <w:rFonts w:ascii="Arial" w:hAnsi="Arial" w:cs="Arial"/>
              </w:rPr>
              <w:t xml:space="preserve">Board of Trustees via Finance Committee </w:t>
            </w:r>
          </w:p>
        </w:tc>
        <w:tc>
          <w:tcPr>
            <w:tcW w:w="818" w:type="pct"/>
          </w:tcPr>
          <w:p w14:paraId="5A3F1E5B" w14:textId="33B54264" w:rsidR="00423438" w:rsidRPr="009A7DB4" w:rsidRDefault="00423438" w:rsidP="00482513">
            <w:pPr>
              <w:pStyle w:val="NoSpacing"/>
              <w:rPr>
                <w:rFonts w:ascii="Arial" w:hAnsi="Arial" w:cs="Arial"/>
              </w:rPr>
            </w:pPr>
            <w:r w:rsidRPr="009A7DB4">
              <w:rPr>
                <w:rFonts w:ascii="Arial" w:hAnsi="Arial" w:cs="Arial"/>
              </w:rPr>
              <w:t xml:space="preserve">HMT via </w:t>
            </w:r>
            <w:r w:rsidR="00482513">
              <w:rPr>
                <w:rFonts w:ascii="Arial" w:hAnsi="Arial" w:cs="Arial"/>
              </w:rPr>
              <w:t>Secretary of State</w:t>
            </w:r>
            <w:r w:rsidRPr="009A7DB4">
              <w:rPr>
                <w:rFonts w:ascii="Arial" w:hAnsi="Arial" w:cs="Arial"/>
              </w:rPr>
              <w:t xml:space="preserve"> (only for contracts with expenditure over £100m capital or £75m resource)</w:t>
            </w:r>
          </w:p>
        </w:tc>
        <w:tc>
          <w:tcPr>
            <w:tcW w:w="728" w:type="pct"/>
          </w:tcPr>
          <w:p w14:paraId="427C6C1D" w14:textId="7D46A89F" w:rsidR="00423438" w:rsidRPr="009A7DB4" w:rsidRDefault="00315AF1" w:rsidP="00315AF1">
            <w:pPr>
              <w:pStyle w:val="NoSpacing"/>
              <w:rPr>
                <w:rFonts w:ascii="Arial" w:hAnsi="Arial" w:cs="Arial"/>
              </w:rPr>
            </w:pPr>
            <w:r>
              <w:rPr>
                <w:rFonts w:ascii="Arial" w:hAnsi="Arial" w:cs="Arial"/>
              </w:rPr>
              <w:t xml:space="preserve">In line with delegated financial authority </w:t>
            </w:r>
          </w:p>
        </w:tc>
      </w:tr>
      <w:tr w:rsidR="009A1D7D" w:rsidRPr="002A60B1" w14:paraId="20481F2E" w14:textId="77777777" w:rsidTr="009A1D7D">
        <w:trPr>
          <w:jc w:val="center"/>
        </w:trPr>
        <w:tc>
          <w:tcPr>
            <w:tcW w:w="1000" w:type="pct"/>
          </w:tcPr>
          <w:p w14:paraId="21F0E203" w14:textId="1B720A43" w:rsidR="00423438" w:rsidRPr="009A7DB4" w:rsidRDefault="00423438" w:rsidP="00423438">
            <w:pPr>
              <w:pStyle w:val="NoSpacing"/>
              <w:rPr>
                <w:rFonts w:ascii="Arial" w:eastAsia="Times New Roman" w:hAnsi="Arial" w:cs="Arial"/>
                <w:b/>
                <w:shd w:val="clear" w:color="auto" w:fill="FFFFFF"/>
              </w:rPr>
            </w:pPr>
            <w:r w:rsidRPr="009A7DB4">
              <w:rPr>
                <w:rFonts w:ascii="Arial" w:eastAsia="Times New Roman" w:hAnsi="Arial" w:cs="Arial"/>
                <w:b/>
                <w:shd w:val="clear" w:color="auto" w:fill="FFFFFF"/>
              </w:rPr>
              <w:t>Collaboration Agreements (including A</w:t>
            </w:r>
            <w:r>
              <w:rPr>
                <w:rFonts w:ascii="Arial" w:eastAsia="Times New Roman" w:hAnsi="Arial" w:cs="Arial"/>
                <w:b/>
                <w:shd w:val="clear" w:color="auto" w:fill="FFFFFF"/>
              </w:rPr>
              <w:t xml:space="preserve">ccess and </w:t>
            </w:r>
            <w:r w:rsidRPr="009A7DB4">
              <w:rPr>
                <w:rFonts w:ascii="Arial" w:eastAsia="Times New Roman" w:hAnsi="Arial" w:cs="Arial"/>
                <w:b/>
                <w:shd w:val="clear" w:color="auto" w:fill="FFFFFF"/>
              </w:rPr>
              <w:t>B</w:t>
            </w:r>
            <w:r>
              <w:rPr>
                <w:rFonts w:ascii="Arial" w:eastAsia="Times New Roman" w:hAnsi="Arial" w:cs="Arial"/>
                <w:b/>
                <w:shd w:val="clear" w:color="auto" w:fill="FFFFFF"/>
              </w:rPr>
              <w:t xml:space="preserve">enefit </w:t>
            </w:r>
            <w:r w:rsidRPr="009A7DB4">
              <w:rPr>
                <w:rFonts w:ascii="Arial" w:eastAsia="Times New Roman" w:hAnsi="Arial" w:cs="Arial"/>
                <w:b/>
                <w:shd w:val="clear" w:color="auto" w:fill="FFFFFF"/>
              </w:rPr>
              <w:t>S</w:t>
            </w:r>
            <w:r>
              <w:rPr>
                <w:rFonts w:ascii="Arial" w:eastAsia="Times New Roman" w:hAnsi="Arial" w:cs="Arial"/>
                <w:b/>
                <w:shd w:val="clear" w:color="auto" w:fill="FFFFFF"/>
              </w:rPr>
              <w:t xml:space="preserve">haring </w:t>
            </w:r>
            <w:r w:rsidRPr="009A7DB4">
              <w:rPr>
                <w:rFonts w:ascii="Arial" w:eastAsia="Times New Roman" w:hAnsi="Arial" w:cs="Arial"/>
                <w:b/>
                <w:shd w:val="clear" w:color="auto" w:fill="FFFFFF"/>
              </w:rPr>
              <w:t>A</w:t>
            </w:r>
            <w:r>
              <w:rPr>
                <w:rFonts w:ascii="Arial" w:eastAsia="Times New Roman" w:hAnsi="Arial" w:cs="Arial"/>
                <w:b/>
                <w:shd w:val="clear" w:color="auto" w:fill="FFFFFF"/>
              </w:rPr>
              <w:t>greement</w:t>
            </w:r>
            <w:r w:rsidRPr="009A7DB4">
              <w:rPr>
                <w:rFonts w:ascii="Arial" w:eastAsia="Times New Roman" w:hAnsi="Arial" w:cs="Arial"/>
                <w:b/>
                <w:shd w:val="clear" w:color="auto" w:fill="FFFFFF"/>
              </w:rPr>
              <w:t>s, Memorandum of Understanding and M</w:t>
            </w:r>
            <w:r w:rsidR="009A1D7D">
              <w:rPr>
                <w:rFonts w:ascii="Arial" w:eastAsia="Times New Roman" w:hAnsi="Arial" w:cs="Arial"/>
                <w:b/>
                <w:shd w:val="clear" w:color="auto" w:fill="FFFFFF"/>
              </w:rPr>
              <w:t xml:space="preserve">emorandum of </w:t>
            </w:r>
            <w:r w:rsidRPr="009A7DB4">
              <w:rPr>
                <w:rFonts w:ascii="Arial" w:eastAsia="Times New Roman" w:hAnsi="Arial" w:cs="Arial"/>
                <w:b/>
                <w:shd w:val="clear" w:color="auto" w:fill="FFFFFF"/>
              </w:rPr>
              <w:t>C</w:t>
            </w:r>
            <w:r>
              <w:rPr>
                <w:rFonts w:ascii="Arial" w:eastAsia="Times New Roman" w:hAnsi="Arial" w:cs="Arial"/>
                <w:b/>
                <w:shd w:val="clear" w:color="auto" w:fill="FFFFFF"/>
              </w:rPr>
              <w:t>ollaboration</w:t>
            </w:r>
            <w:r w:rsidRPr="009A7DB4">
              <w:rPr>
                <w:rFonts w:ascii="Arial" w:eastAsia="Times New Roman" w:hAnsi="Arial" w:cs="Arial"/>
                <w:b/>
                <w:shd w:val="clear" w:color="auto" w:fill="FFFFFF"/>
              </w:rPr>
              <w:t>s) with no financial implications</w:t>
            </w:r>
          </w:p>
          <w:p w14:paraId="311B6309" w14:textId="7E2285A3" w:rsidR="00423438" w:rsidRPr="009A7DB4" w:rsidRDefault="001A60BD" w:rsidP="001A60BD">
            <w:pPr>
              <w:pStyle w:val="NoSpacing"/>
              <w:rPr>
                <w:rFonts w:ascii="Arial" w:hAnsi="Arial" w:cs="Arial"/>
                <w:b/>
              </w:rPr>
            </w:pPr>
            <w:r>
              <w:rPr>
                <w:rFonts w:ascii="Arial" w:eastAsia="Times New Roman" w:hAnsi="Arial" w:cs="Arial"/>
                <w:b/>
                <w:shd w:val="clear" w:color="auto" w:fill="FFFFFF"/>
              </w:rPr>
              <w:t>(</w:t>
            </w:r>
            <w:r w:rsidR="00423438" w:rsidRPr="009A1D7D">
              <w:rPr>
                <w:rFonts w:ascii="Arial" w:eastAsia="Times New Roman" w:hAnsi="Arial" w:cs="Arial"/>
                <w:b/>
                <w:shd w:val="clear" w:color="auto" w:fill="FFFFFF"/>
              </w:rPr>
              <w:t xml:space="preserve">Annex </w:t>
            </w:r>
            <w:r w:rsidR="00C6396D" w:rsidRPr="009A1D7D">
              <w:rPr>
                <w:rFonts w:ascii="Arial" w:eastAsia="Times New Roman" w:hAnsi="Arial" w:cs="Arial"/>
                <w:b/>
                <w:shd w:val="clear" w:color="auto" w:fill="FFFFFF"/>
              </w:rPr>
              <w:t>1</w:t>
            </w:r>
            <w:r w:rsidR="00423438" w:rsidRPr="009A1D7D">
              <w:rPr>
                <w:rFonts w:ascii="Arial" w:eastAsia="Times New Roman" w:hAnsi="Arial" w:cs="Arial"/>
                <w:b/>
                <w:shd w:val="clear" w:color="auto" w:fill="FFFFFF"/>
              </w:rPr>
              <w:t>:</w:t>
            </w:r>
            <w:r w:rsidR="00423438" w:rsidRPr="009A7DB4">
              <w:rPr>
                <w:rFonts w:ascii="Arial" w:eastAsia="Times New Roman" w:hAnsi="Arial" w:cs="Arial"/>
                <w:b/>
                <w:shd w:val="clear" w:color="auto" w:fill="FFFFFF"/>
              </w:rPr>
              <w:t xml:space="preserve"> Working with Legal</w:t>
            </w:r>
            <w:r w:rsidR="00D46AAA">
              <w:rPr>
                <w:rFonts w:ascii="Arial" w:eastAsia="Times New Roman" w:hAnsi="Arial" w:cs="Arial"/>
                <w:b/>
                <w:shd w:val="clear" w:color="auto" w:fill="FFFFFF"/>
              </w:rPr>
              <w:t>)</w:t>
            </w:r>
            <w:r w:rsidR="00423438" w:rsidRPr="009A7DB4">
              <w:rPr>
                <w:rFonts w:ascii="Arial" w:eastAsia="Times New Roman" w:hAnsi="Arial" w:cs="Arial"/>
                <w:b/>
                <w:shd w:val="clear" w:color="auto" w:fill="FFFFFF"/>
              </w:rPr>
              <w:t xml:space="preserve"> </w:t>
            </w:r>
          </w:p>
        </w:tc>
        <w:tc>
          <w:tcPr>
            <w:tcW w:w="772" w:type="pct"/>
          </w:tcPr>
          <w:p w14:paraId="02B310DD" w14:textId="77777777" w:rsidR="00423438" w:rsidRPr="009A7DB4" w:rsidRDefault="00423438" w:rsidP="00423438">
            <w:pPr>
              <w:pStyle w:val="NoSpacing"/>
              <w:rPr>
                <w:rFonts w:ascii="Arial" w:hAnsi="Arial" w:cs="Arial"/>
              </w:rPr>
            </w:pPr>
            <w:r w:rsidRPr="009A7DB4">
              <w:rPr>
                <w:rFonts w:ascii="Arial" w:hAnsi="Arial" w:cs="Arial"/>
              </w:rPr>
              <w:t>EB Directors signed off with Legal and partner, taking account of third party engagement policy</w:t>
            </w:r>
          </w:p>
        </w:tc>
        <w:tc>
          <w:tcPr>
            <w:tcW w:w="828" w:type="pct"/>
          </w:tcPr>
          <w:p w14:paraId="2A9A916E" w14:textId="77777777" w:rsidR="00423438" w:rsidRPr="009A7DB4" w:rsidRDefault="00423438" w:rsidP="00423438">
            <w:pPr>
              <w:pStyle w:val="NoSpacing"/>
              <w:rPr>
                <w:rFonts w:ascii="Arial" w:eastAsia="Times New Roman" w:hAnsi="Arial" w:cs="Arial"/>
                <w:shd w:val="clear" w:color="auto" w:fill="FFFFFF"/>
              </w:rPr>
            </w:pPr>
            <w:r w:rsidRPr="009A7DB4">
              <w:rPr>
                <w:rFonts w:ascii="Arial" w:eastAsia="Times New Roman" w:hAnsi="Arial" w:cs="Arial"/>
                <w:shd w:val="clear" w:color="auto" w:fill="FFFFFF"/>
              </w:rPr>
              <w:t>None</w:t>
            </w:r>
          </w:p>
          <w:p w14:paraId="06C9E3B6" w14:textId="77777777" w:rsidR="00423438" w:rsidRPr="009A7DB4" w:rsidRDefault="00423438" w:rsidP="00423438">
            <w:pPr>
              <w:pStyle w:val="NoSpacing"/>
              <w:rPr>
                <w:rFonts w:ascii="Arial" w:hAnsi="Arial" w:cs="Arial"/>
              </w:rPr>
            </w:pPr>
          </w:p>
        </w:tc>
        <w:tc>
          <w:tcPr>
            <w:tcW w:w="854" w:type="pct"/>
          </w:tcPr>
          <w:p w14:paraId="0A3170D2"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25C1E881"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1B0169E4" w14:textId="77777777" w:rsidR="00423438" w:rsidRPr="009A7DB4" w:rsidRDefault="00423438" w:rsidP="00423438">
            <w:pPr>
              <w:pStyle w:val="NoSpacing"/>
              <w:rPr>
                <w:rFonts w:ascii="Arial" w:hAnsi="Arial" w:cs="Arial"/>
              </w:rPr>
            </w:pPr>
          </w:p>
        </w:tc>
      </w:tr>
      <w:tr w:rsidR="009A1D7D" w:rsidRPr="002A60B1" w14:paraId="59C7690D" w14:textId="77777777" w:rsidTr="009A1D7D">
        <w:trPr>
          <w:jc w:val="center"/>
        </w:trPr>
        <w:tc>
          <w:tcPr>
            <w:tcW w:w="1000" w:type="pct"/>
          </w:tcPr>
          <w:p w14:paraId="09E0E8E7" w14:textId="77777777" w:rsidR="00423438" w:rsidRPr="009A7DB4" w:rsidRDefault="00423438" w:rsidP="00423438">
            <w:pPr>
              <w:pStyle w:val="NoSpacing"/>
              <w:rPr>
                <w:rFonts w:ascii="Arial" w:hAnsi="Arial" w:cs="Arial"/>
                <w:b/>
              </w:rPr>
            </w:pPr>
            <w:r w:rsidRPr="009A7DB4">
              <w:rPr>
                <w:rFonts w:ascii="Arial" w:hAnsi="Arial" w:cs="Arial"/>
                <w:b/>
              </w:rPr>
              <w:t xml:space="preserve">Requests for Foundation funding up to £1.5m </w:t>
            </w:r>
          </w:p>
        </w:tc>
        <w:tc>
          <w:tcPr>
            <w:tcW w:w="772" w:type="pct"/>
          </w:tcPr>
          <w:p w14:paraId="14539A72" w14:textId="231692E2" w:rsidR="00423438" w:rsidRPr="009A7DB4" w:rsidRDefault="00423438" w:rsidP="00F806C3">
            <w:pPr>
              <w:pStyle w:val="NoSpacing"/>
              <w:rPr>
                <w:rFonts w:ascii="Arial" w:hAnsi="Arial" w:cs="Arial"/>
              </w:rPr>
            </w:pPr>
            <w:r w:rsidRPr="009A7DB4">
              <w:rPr>
                <w:rFonts w:ascii="Arial" w:hAnsi="Arial" w:cs="Arial"/>
              </w:rPr>
              <w:t>Relevant EB Director in consultation with Director</w:t>
            </w:r>
            <w:r w:rsidR="00F806C3">
              <w:rPr>
                <w:rFonts w:ascii="Arial" w:hAnsi="Arial" w:cs="Arial"/>
              </w:rPr>
              <w:t xml:space="preserve"> of Resources</w:t>
            </w:r>
          </w:p>
        </w:tc>
        <w:tc>
          <w:tcPr>
            <w:tcW w:w="828" w:type="pct"/>
          </w:tcPr>
          <w:p w14:paraId="6658C78D" w14:textId="77777777" w:rsidR="00423438" w:rsidRPr="009A7DB4" w:rsidRDefault="00423438" w:rsidP="00423438">
            <w:pPr>
              <w:pStyle w:val="NoSpacing"/>
              <w:rPr>
                <w:rFonts w:ascii="Arial" w:hAnsi="Arial" w:cs="Arial"/>
              </w:rPr>
            </w:pPr>
            <w:r w:rsidRPr="009A7DB4">
              <w:rPr>
                <w:rFonts w:ascii="Arial" w:hAnsi="Arial" w:cs="Arial"/>
              </w:rPr>
              <w:t>None</w:t>
            </w:r>
          </w:p>
          <w:p w14:paraId="76EC58A4" w14:textId="77777777" w:rsidR="00423438" w:rsidRPr="009A7DB4" w:rsidRDefault="00423438" w:rsidP="00423438">
            <w:pPr>
              <w:pStyle w:val="NoSpacing"/>
              <w:rPr>
                <w:rFonts w:ascii="Arial" w:hAnsi="Arial" w:cs="Arial"/>
              </w:rPr>
            </w:pPr>
          </w:p>
        </w:tc>
        <w:tc>
          <w:tcPr>
            <w:tcW w:w="854" w:type="pct"/>
          </w:tcPr>
          <w:p w14:paraId="64118569" w14:textId="77777777" w:rsidR="00423438" w:rsidRPr="009A7DB4" w:rsidRDefault="00423438" w:rsidP="00423438">
            <w:pPr>
              <w:pStyle w:val="NoSpacing"/>
              <w:rPr>
                <w:rFonts w:ascii="Arial" w:hAnsi="Arial" w:cs="Arial"/>
              </w:rPr>
            </w:pPr>
            <w:r w:rsidRPr="009A7DB4">
              <w:rPr>
                <w:rFonts w:ascii="Arial" w:hAnsi="Arial" w:cs="Arial"/>
              </w:rPr>
              <w:t>None</w:t>
            </w:r>
          </w:p>
        </w:tc>
        <w:tc>
          <w:tcPr>
            <w:tcW w:w="818" w:type="pct"/>
          </w:tcPr>
          <w:p w14:paraId="0F37F479" w14:textId="77777777" w:rsidR="00423438" w:rsidRPr="009A7DB4" w:rsidRDefault="00423438" w:rsidP="00423438">
            <w:pPr>
              <w:pStyle w:val="NoSpacing"/>
              <w:rPr>
                <w:rFonts w:ascii="Arial" w:hAnsi="Arial" w:cs="Arial"/>
              </w:rPr>
            </w:pPr>
            <w:r w:rsidRPr="009A7DB4">
              <w:rPr>
                <w:rFonts w:ascii="Arial" w:hAnsi="Arial" w:cs="Arial"/>
              </w:rPr>
              <w:t>None</w:t>
            </w:r>
          </w:p>
        </w:tc>
        <w:tc>
          <w:tcPr>
            <w:tcW w:w="728" w:type="pct"/>
          </w:tcPr>
          <w:p w14:paraId="70AA8BF0" w14:textId="21BC9141" w:rsidR="00423438" w:rsidRPr="009A7DB4" w:rsidRDefault="00B27DAD" w:rsidP="00423438">
            <w:pPr>
              <w:pStyle w:val="NoSpacing"/>
              <w:rPr>
                <w:rFonts w:ascii="Arial" w:hAnsi="Arial" w:cs="Arial"/>
              </w:rPr>
            </w:pPr>
            <w:r>
              <w:rPr>
                <w:rFonts w:ascii="Arial" w:hAnsi="Arial" w:cs="Arial"/>
              </w:rPr>
              <w:t>In line with delegated financial authority</w:t>
            </w:r>
          </w:p>
        </w:tc>
      </w:tr>
      <w:tr w:rsidR="009A1D7D" w:rsidRPr="002A60B1" w14:paraId="45072353" w14:textId="77777777" w:rsidTr="009A1D7D">
        <w:trPr>
          <w:jc w:val="center"/>
        </w:trPr>
        <w:tc>
          <w:tcPr>
            <w:tcW w:w="1000" w:type="pct"/>
          </w:tcPr>
          <w:p w14:paraId="52160318" w14:textId="010066CA" w:rsidR="00423438" w:rsidRPr="009A7DB4" w:rsidDel="00550FF2" w:rsidRDefault="00423438" w:rsidP="00423438">
            <w:pPr>
              <w:pStyle w:val="NoSpacing"/>
              <w:rPr>
                <w:rFonts w:ascii="Arial" w:hAnsi="Arial" w:cs="Arial"/>
                <w:b/>
              </w:rPr>
            </w:pPr>
            <w:r w:rsidRPr="009A7DB4">
              <w:rPr>
                <w:rFonts w:ascii="Arial" w:hAnsi="Arial" w:cs="Arial"/>
                <w:b/>
              </w:rPr>
              <w:t xml:space="preserve">Requests for Foundation funding of £1.5m </w:t>
            </w:r>
            <w:r w:rsidR="008C53B8">
              <w:rPr>
                <w:rFonts w:ascii="Arial" w:hAnsi="Arial" w:cs="Arial"/>
                <w:b/>
              </w:rPr>
              <w:t>or more</w:t>
            </w:r>
          </w:p>
        </w:tc>
        <w:tc>
          <w:tcPr>
            <w:tcW w:w="772" w:type="pct"/>
          </w:tcPr>
          <w:p w14:paraId="318194B9" w14:textId="340DBD85" w:rsidR="00423438" w:rsidRPr="009A7DB4" w:rsidRDefault="00423438" w:rsidP="00F1432F">
            <w:pPr>
              <w:pStyle w:val="NoSpacing"/>
              <w:rPr>
                <w:rFonts w:ascii="Arial" w:hAnsi="Arial" w:cs="Arial"/>
              </w:rPr>
            </w:pPr>
            <w:r w:rsidRPr="009A7DB4">
              <w:rPr>
                <w:rFonts w:ascii="Arial" w:hAnsi="Arial" w:cs="Arial"/>
              </w:rPr>
              <w:t>Relevant EB Director in consultation with Director</w:t>
            </w:r>
            <w:r w:rsidR="00F1432F">
              <w:rPr>
                <w:rFonts w:ascii="Arial" w:hAnsi="Arial" w:cs="Arial"/>
              </w:rPr>
              <w:t xml:space="preserve"> of Resources</w:t>
            </w:r>
          </w:p>
        </w:tc>
        <w:tc>
          <w:tcPr>
            <w:tcW w:w="828" w:type="pct"/>
          </w:tcPr>
          <w:p w14:paraId="5333515A" w14:textId="77777777" w:rsidR="00423438" w:rsidRPr="009A7DB4" w:rsidRDefault="00423438" w:rsidP="00423438">
            <w:pPr>
              <w:pStyle w:val="NoSpacing"/>
              <w:rPr>
                <w:rFonts w:ascii="Arial" w:hAnsi="Arial" w:cs="Arial"/>
              </w:rPr>
            </w:pPr>
            <w:r w:rsidRPr="009A7DB4">
              <w:rPr>
                <w:rFonts w:ascii="Arial" w:hAnsi="Arial" w:cs="Arial"/>
              </w:rPr>
              <w:t>Executive Board</w:t>
            </w:r>
          </w:p>
        </w:tc>
        <w:tc>
          <w:tcPr>
            <w:tcW w:w="854" w:type="pct"/>
          </w:tcPr>
          <w:p w14:paraId="72C4C2DB" w14:textId="31C2B7F5" w:rsidR="00423438" w:rsidRPr="009A7DB4" w:rsidRDefault="00423438" w:rsidP="008C53B8">
            <w:pPr>
              <w:pStyle w:val="NoSpacing"/>
              <w:rPr>
                <w:rFonts w:ascii="Arial" w:hAnsi="Arial" w:cs="Arial"/>
              </w:rPr>
            </w:pPr>
            <w:r w:rsidRPr="009A7DB4">
              <w:rPr>
                <w:rFonts w:ascii="Arial" w:hAnsi="Arial" w:cs="Arial"/>
              </w:rPr>
              <w:t xml:space="preserve">Board of Trustees via Finance Committee </w:t>
            </w:r>
          </w:p>
        </w:tc>
        <w:tc>
          <w:tcPr>
            <w:tcW w:w="818" w:type="pct"/>
          </w:tcPr>
          <w:p w14:paraId="0174519C" w14:textId="77777777" w:rsidR="00423438" w:rsidRPr="009A7DB4" w:rsidRDefault="00423438" w:rsidP="00423438">
            <w:pPr>
              <w:pStyle w:val="NoSpacing"/>
              <w:rPr>
                <w:rFonts w:ascii="Arial" w:hAnsi="Arial" w:cs="Arial"/>
              </w:rPr>
            </w:pPr>
            <w:r w:rsidRPr="009A7DB4">
              <w:rPr>
                <w:rFonts w:ascii="Arial" w:hAnsi="Arial" w:cs="Arial"/>
              </w:rPr>
              <w:t>Foundation Board</w:t>
            </w:r>
          </w:p>
        </w:tc>
        <w:tc>
          <w:tcPr>
            <w:tcW w:w="728" w:type="pct"/>
          </w:tcPr>
          <w:p w14:paraId="666B7F7F" w14:textId="5A1D420E" w:rsidR="00423438" w:rsidRPr="009A7DB4" w:rsidRDefault="00B27DAD" w:rsidP="00423438">
            <w:pPr>
              <w:pStyle w:val="NoSpacing"/>
              <w:rPr>
                <w:rFonts w:ascii="Arial" w:hAnsi="Arial" w:cs="Arial"/>
              </w:rPr>
            </w:pPr>
            <w:r>
              <w:rPr>
                <w:rFonts w:ascii="Arial" w:hAnsi="Arial" w:cs="Arial"/>
              </w:rPr>
              <w:t>In line with delegated financial authority</w:t>
            </w:r>
          </w:p>
        </w:tc>
      </w:tr>
    </w:tbl>
    <w:p w14:paraId="3DE2F394" w14:textId="77777777" w:rsidR="00423438" w:rsidRDefault="00423438" w:rsidP="00423438"/>
    <w:p w14:paraId="4BCFC540" w14:textId="77777777" w:rsidR="00423438" w:rsidRDefault="00423438" w:rsidP="007D6EB4">
      <w:pPr>
        <w:pStyle w:val="NoSpacing"/>
        <w:sectPr w:rsidR="00423438" w:rsidSect="00423438">
          <w:pgSz w:w="16838" w:h="11906" w:orient="landscape" w:code="9"/>
          <w:pgMar w:top="1021" w:right="851" w:bottom="1021" w:left="851" w:header="454" w:footer="340" w:gutter="0"/>
          <w:cols w:space="708"/>
          <w:titlePg/>
          <w:docGrid w:linePitch="360"/>
        </w:sectPr>
      </w:pPr>
    </w:p>
    <w:p w14:paraId="684EB51C" w14:textId="6AC1419B" w:rsidR="005F6209" w:rsidRPr="005D3D48" w:rsidRDefault="004D0071" w:rsidP="009A1D7D">
      <w:pPr>
        <w:rPr>
          <w:rFonts w:ascii="Arial" w:hAnsi="Arial" w:cs="Arial"/>
          <w:b/>
        </w:rPr>
      </w:pPr>
      <w:r>
        <w:rPr>
          <w:rFonts w:ascii="Arial" w:hAnsi="Arial" w:cs="Arial"/>
          <w:b/>
        </w:rPr>
        <w:lastRenderedPageBreak/>
        <w:t>8.</w:t>
      </w:r>
      <w:r>
        <w:rPr>
          <w:rFonts w:ascii="Arial" w:hAnsi="Arial" w:cs="Arial"/>
          <w:b/>
        </w:rPr>
        <w:tab/>
      </w:r>
      <w:r w:rsidR="005F6209" w:rsidRPr="005D3D48">
        <w:rPr>
          <w:rFonts w:ascii="Arial" w:hAnsi="Arial" w:cs="Arial"/>
          <w:b/>
        </w:rPr>
        <w:t xml:space="preserve">REPORTING </w:t>
      </w:r>
    </w:p>
    <w:p w14:paraId="2E86E07E" w14:textId="77777777" w:rsidR="005F6209" w:rsidRPr="005D3D48" w:rsidRDefault="005F6209" w:rsidP="006A5604">
      <w:pPr>
        <w:pStyle w:val="NoSpacing"/>
        <w:rPr>
          <w:rFonts w:ascii="Arial" w:hAnsi="Arial" w:cs="Arial"/>
          <w:highlight w:val="yellow"/>
        </w:rPr>
      </w:pPr>
    </w:p>
    <w:p w14:paraId="5A1ED8AE" w14:textId="305527A6" w:rsidR="00F35A2A" w:rsidRPr="005D3D48" w:rsidRDefault="00F35A2A" w:rsidP="00F35A2A">
      <w:pPr>
        <w:pStyle w:val="NoSpacing"/>
        <w:rPr>
          <w:rFonts w:ascii="Arial" w:hAnsi="Arial" w:cs="Arial"/>
        </w:rPr>
      </w:pPr>
      <w:r>
        <w:rPr>
          <w:rFonts w:ascii="Arial" w:hAnsi="Arial" w:cs="Arial"/>
        </w:rPr>
        <w:t xml:space="preserve">8.1 </w:t>
      </w:r>
      <w:r w:rsidRPr="005D3D48">
        <w:rPr>
          <w:rFonts w:ascii="Arial" w:hAnsi="Arial" w:cs="Arial"/>
        </w:rPr>
        <w:t xml:space="preserve">RBG Kew’s Director will report to the Board of Trustees at each meeting, and in between meetings as </w:t>
      </w:r>
      <w:r w:rsidR="004B4D28">
        <w:rPr>
          <w:rFonts w:ascii="Arial" w:hAnsi="Arial" w:cs="Arial"/>
        </w:rPr>
        <w:t>appropriate</w:t>
      </w:r>
      <w:r w:rsidR="000D1F4F">
        <w:rPr>
          <w:rFonts w:ascii="Arial" w:hAnsi="Arial" w:cs="Arial"/>
        </w:rPr>
        <w:t xml:space="preserve"> </w:t>
      </w:r>
      <w:r w:rsidRPr="005D3D48">
        <w:rPr>
          <w:rFonts w:ascii="Arial" w:hAnsi="Arial" w:cs="Arial"/>
        </w:rPr>
        <w:t xml:space="preserve">on RBG Kew’s performance and on progress with implementing </w:t>
      </w:r>
      <w:r>
        <w:rPr>
          <w:rFonts w:ascii="Arial" w:hAnsi="Arial" w:cs="Arial"/>
        </w:rPr>
        <w:t xml:space="preserve">the </w:t>
      </w:r>
      <w:r w:rsidR="003D50E6">
        <w:rPr>
          <w:rFonts w:ascii="Arial" w:hAnsi="Arial" w:cs="Arial"/>
        </w:rPr>
        <w:t>corporate strategy</w:t>
      </w:r>
      <w:r w:rsidRPr="005D3D48">
        <w:rPr>
          <w:rFonts w:ascii="Arial" w:hAnsi="Arial" w:cs="Arial"/>
        </w:rPr>
        <w:t xml:space="preserve">. </w:t>
      </w:r>
    </w:p>
    <w:p w14:paraId="6C6B6FB0" w14:textId="77777777" w:rsidR="00F35A2A" w:rsidRDefault="00F35A2A" w:rsidP="006A5604">
      <w:pPr>
        <w:pStyle w:val="NoSpacing"/>
        <w:rPr>
          <w:rFonts w:ascii="Arial" w:hAnsi="Arial" w:cs="Arial"/>
        </w:rPr>
      </w:pPr>
    </w:p>
    <w:p w14:paraId="04FE89A9" w14:textId="5232490B" w:rsidR="00E10404" w:rsidRDefault="004D0071" w:rsidP="006A5604">
      <w:pPr>
        <w:pStyle w:val="NoSpacing"/>
        <w:rPr>
          <w:rFonts w:ascii="Arial" w:hAnsi="Arial" w:cs="Arial"/>
        </w:rPr>
      </w:pPr>
      <w:r>
        <w:rPr>
          <w:rFonts w:ascii="Arial" w:hAnsi="Arial" w:cs="Arial"/>
        </w:rPr>
        <w:t>8.</w:t>
      </w:r>
      <w:r w:rsidR="00F35A2A">
        <w:rPr>
          <w:rFonts w:ascii="Arial" w:hAnsi="Arial" w:cs="Arial"/>
        </w:rPr>
        <w:t>2</w:t>
      </w:r>
      <w:r>
        <w:rPr>
          <w:rFonts w:ascii="Arial" w:hAnsi="Arial" w:cs="Arial"/>
        </w:rPr>
        <w:t xml:space="preserve"> </w:t>
      </w:r>
      <w:r w:rsidR="006A5604" w:rsidRPr="005D3D48">
        <w:rPr>
          <w:rFonts w:ascii="Arial" w:hAnsi="Arial" w:cs="Arial"/>
        </w:rPr>
        <w:t xml:space="preserve">RBG Kew shall </w:t>
      </w:r>
      <w:r w:rsidR="00E10404">
        <w:rPr>
          <w:rFonts w:ascii="Arial" w:hAnsi="Arial" w:cs="Arial"/>
        </w:rPr>
        <w:t>report to</w:t>
      </w:r>
      <w:r w:rsidR="00E10404" w:rsidRPr="005D3D48">
        <w:rPr>
          <w:rFonts w:ascii="Arial" w:hAnsi="Arial" w:cs="Arial"/>
        </w:rPr>
        <w:t xml:space="preserve"> </w:t>
      </w:r>
      <w:r w:rsidR="006A5604" w:rsidRPr="005D3D48">
        <w:rPr>
          <w:rFonts w:ascii="Arial" w:hAnsi="Arial" w:cs="Arial"/>
        </w:rPr>
        <w:t xml:space="preserve">Defra </w:t>
      </w:r>
      <w:r w:rsidR="00E10404">
        <w:rPr>
          <w:rFonts w:ascii="Arial" w:hAnsi="Arial" w:cs="Arial"/>
        </w:rPr>
        <w:t xml:space="preserve">in accordance with </w:t>
      </w:r>
      <w:r w:rsidR="000D1F4F">
        <w:rPr>
          <w:rFonts w:ascii="Arial" w:hAnsi="Arial" w:cs="Arial"/>
        </w:rPr>
        <w:t xml:space="preserve">reporting set out in </w:t>
      </w:r>
      <w:r w:rsidR="00E10404">
        <w:rPr>
          <w:rFonts w:ascii="Arial" w:hAnsi="Arial" w:cs="Arial"/>
        </w:rPr>
        <w:t xml:space="preserve">the Framework Document. </w:t>
      </w:r>
    </w:p>
    <w:p w14:paraId="2BCF90F3" w14:textId="77777777" w:rsidR="00E10404" w:rsidRDefault="00E10404" w:rsidP="006A5604">
      <w:pPr>
        <w:pStyle w:val="NoSpacing"/>
        <w:rPr>
          <w:rFonts w:ascii="Arial" w:hAnsi="Arial" w:cs="Arial"/>
        </w:rPr>
      </w:pPr>
    </w:p>
    <w:p w14:paraId="2D398CE2" w14:textId="007EF77F" w:rsidR="0080539C" w:rsidRDefault="0080539C">
      <w:pPr>
        <w:rPr>
          <w:rFonts w:ascii="Arial" w:hAnsi="Arial" w:cs="Arial"/>
        </w:rPr>
      </w:pPr>
    </w:p>
    <w:p w14:paraId="1F0FD210" w14:textId="77777777" w:rsidR="00BD50F5" w:rsidRPr="00576869" w:rsidRDefault="00BD50F5" w:rsidP="00487BC2">
      <w:pPr>
        <w:rPr>
          <w:rFonts w:ascii="Arial" w:hAnsi="Arial" w:cs="Arial"/>
          <w:b/>
        </w:rPr>
      </w:pPr>
      <w:bookmarkStart w:id="5" w:name="_Toc311118051"/>
      <w:bookmarkStart w:id="6" w:name="_Toc369777833"/>
    </w:p>
    <w:p w14:paraId="3B918830" w14:textId="77777777" w:rsidR="00576869" w:rsidRPr="00253F57" w:rsidRDefault="00576869" w:rsidP="00576869">
      <w:pPr>
        <w:rPr>
          <w:rFonts w:ascii="Arial" w:hAnsi="Arial" w:cs="Arial"/>
          <w:b/>
        </w:rPr>
      </w:pPr>
      <w:r w:rsidRPr="00253F57">
        <w:rPr>
          <w:rFonts w:ascii="Arial" w:hAnsi="Arial" w:cs="Arial"/>
          <w:b/>
        </w:rPr>
        <w:t xml:space="preserve">Version control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30"/>
        <w:gridCol w:w="6270"/>
      </w:tblGrid>
      <w:tr w:rsidR="00576869" w:rsidRPr="00576869" w14:paraId="29C270C8" w14:textId="77777777" w:rsidTr="00576869">
        <w:tc>
          <w:tcPr>
            <w:tcW w:w="837" w:type="dxa"/>
            <w:shd w:val="clear" w:color="auto" w:fill="auto"/>
          </w:tcPr>
          <w:p w14:paraId="59227DEA" w14:textId="77777777" w:rsidR="00576869" w:rsidRPr="00576869" w:rsidRDefault="00576869" w:rsidP="0050287B">
            <w:pPr>
              <w:pStyle w:val="NoSpacing"/>
              <w:rPr>
                <w:rFonts w:ascii="Arial" w:hAnsi="Arial" w:cs="Arial"/>
                <w:b/>
              </w:rPr>
            </w:pPr>
            <w:r w:rsidRPr="00576869">
              <w:rPr>
                <w:rFonts w:ascii="Arial" w:hAnsi="Arial" w:cs="Arial"/>
                <w:b/>
              </w:rPr>
              <w:t>Draft</w:t>
            </w:r>
          </w:p>
        </w:tc>
        <w:tc>
          <w:tcPr>
            <w:tcW w:w="1730" w:type="dxa"/>
            <w:shd w:val="clear" w:color="auto" w:fill="auto"/>
          </w:tcPr>
          <w:p w14:paraId="1B456A1A" w14:textId="77777777" w:rsidR="00576869" w:rsidRPr="00576869" w:rsidRDefault="00576869" w:rsidP="0050287B">
            <w:pPr>
              <w:pStyle w:val="NoSpacing"/>
              <w:rPr>
                <w:rFonts w:ascii="Arial" w:hAnsi="Arial" w:cs="Arial"/>
                <w:b/>
              </w:rPr>
            </w:pPr>
            <w:r w:rsidRPr="00576869">
              <w:rPr>
                <w:rFonts w:ascii="Arial" w:hAnsi="Arial" w:cs="Arial"/>
                <w:b/>
              </w:rPr>
              <w:t xml:space="preserve">Date </w:t>
            </w:r>
          </w:p>
        </w:tc>
        <w:tc>
          <w:tcPr>
            <w:tcW w:w="6270" w:type="dxa"/>
            <w:shd w:val="clear" w:color="auto" w:fill="auto"/>
          </w:tcPr>
          <w:p w14:paraId="51043718" w14:textId="156FFAA6" w:rsidR="00576869" w:rsidRPr="00576869" w:rsidRDefault="00576869" w:rsidP="0050287B">
            <w:pPr>
              <w:pStyle w:val="NoSpacing"/>
              <w:rPr>
                <w:rFonts w:ascii="Arial" w:hAnsi="Arial" w:cs="Arial"/>
                <w:b/>
              </w:rPr>
            </w:pPr>
            <w:r>
              <w:rPr>
                <w:rFonts w:ascii="Arial" w:hAnsi="Arial" w:cs="Arial"/>
                <w:b/>
              </w:rPr>
              <w:t>Approvals</w:t>
            </w:r>
            <w:r w:rsidRPr="00576869">
              <w:rPr>
                <w:rFonts w:ascii="Arial" w:hAnsi="Arial" w:cs="Arial"/>
                <w:b/>
              </w:rPr>
              <w:t xml:space="preserve"> </w:t>
            </w:r>
          </w:p>
        </w:tc>
      </w:tr>
      <w:tr w:rsidR="00576869" w:rsidRPr="00576869" w14:paraId="0B928601" w14:textId="77777777" w:rsidTr="00576869">
        <w:tc>
          <w:tcPr>
            <w:tcW w:w="837" w:type="dxa"/>
            <w:shd w:val="clear" w:color="auto" w:fill="auto"/>
          </w:tcPr>
          <w:p w14:paraId="0D862FA8" w14:textId="0F2B8E36" w:rsidR="00576869" w:rsidRDefault="00576869" w:rsidP="0050287B">
            <w:pPr>
              <w:pStyle w:val="NoSpacing"/>
              <w:rPr>
                <w:rFonts w:ascii="Arial" w:hAnsi="Arial" w:cs="Arial"/>
              </w:rPr>
            </w:pPr>
            <w:r>
              <w:rPr>
                <w:rFonts w:ascii="Arial" w:hAnsi="Arial" w:cs="Arial"/>
              </w:rPr>
              <w:t>0.4</w:t>
            </w:r>
          </w:p>
        </w:tc>
        <w:tc>
          <w:tcPr>
            <w:tcW w:w="1730" w:type="dxa"/>
            <w:shd w:val="clear" w:color="auto" w:fill="auto"/>
          </w:tcPr>
          <w:p w14:paraId="6FDEEE09" w14:textId="14FB69CA" w:rsidR="00576869" w:rsidRPr="00576869" w:rsidRDefault="00576869" w:rsidP="0050287B">
            <w:pPr>
              <w:pStyle w:val="NoSpacing"/>
              <w:rPr>
                <w:rFonts w:ascii="Arial" w:hAnsi="Arial" w:cs="Arial"/>
              </w:rPr>
            </w:pPr>
            <w:r>
              <w:rPr>
                <w:rFonts w:ascii="Arial" w:hAnsi="Arial" w:cs="Arial"/>
              </w:rPr>
              <w:t>7 March 2017</w:t>
            </w:r>
          </w:p>
        </w:tc>
        <w:tc>
          <w:tcPr>
            <w:tcW w:w="6270" w:type="dxa"/>
            <w:shd w:val="clear" w:color="auto" w:fill="auto"/>
          </w:tcPr>
          <w:p w14:paraId="565EBD57" w14:textId="1E9B58C8" w:rsidR="00576869" w:rsidRDefault="00576869" w:rsidP="00576869">
            <w:pPr>
              <w:pStyle w:val="NoSpacing"/>
              <w:rPr>
                <w:rFonts w:ascii="Arial" w:hAnsi="Arial" w:cs="Arial"/>
              </w:rPr>
            </w:pPr>
            <w:r>
              <w:rPr>
                <w:rFonts w:ascii="Arial" w:hAnsi="Arial" w:cs="Arial"/>
              </w:rPr>
              <w:t>Version agreed by ARC subject to minor changes.</w:t>
            </w:r>
          </w:p>
        </w:tc>
      </w:tr>
      <w:tr w:rsidR="00576869" w:rsidRPr="00576869" w14:paraId="7088764F" w14:textId="77777777" w:rsidTr="00576869">
        <w:tc>
          <w:tcPr>
            <w:tcW w:w="837" w:type="dxa"/>
            <w:shd w:val="clear" w:color="auto" w:fill="auto"/>
          </w:tcPr>
          <w:p w14:paraId="236D7310" w14:textId="773175F1" w:rsidR="00576869" w:rsidRPr="00576869" w:rsidRDefault="00576869" w:rsidP="0050287B">
            <w:pPr>
              <w:pStyle w:val="NoSpacing"/>
              <w:rPr>
                <w:rFonts w:ascii="Arial" w:hAnsi="Arial" w:cs="Arial"/>
              </w:rPr>
            </w:pPr>
            <w:r>
              <w:rPr>
                <w:rFonts w:ascii="Arial" w:hAnsi="Arial" w:cs="Arial"/>
              </w:rPr>
              <w:t>0.5</w:t>
            </w:r>
          </w:p>
        </w:tc>
        <w:tc>
          <w:tcPr>
            <w:tcW w:w="1730" w:type="dxa"/>
            <w:shd w:val="clear" w:color="auto" w:fill="auto"/>
          </w:tcPr>
          <w:p w14:paraId="38E3EE73" w14:textId="5E57CAD8" w:rsidR="00576869" w:rsidRPr="00576869" w:rsidRDefault="00576869" w:rsidP="0050287B">
            <w:pPr>
              <w:pStyle w:val="NoSpacing"/>
              <w:rPr>
                <w:rFonts w:ascii="Arial" w:hAnsi="Arial" w:cs="Arial"/>
              </w:rPr>
            </w:pPr>
            <w:r>
              <w:rPr>
                <w:rFonts w:ascii="Arial" w:hAnsi="Arial" w:cs="Arial"/>
              </w:rPr>
              <w:t>23 March 2017</w:t>
            </w:r>
          </w:p>
        </w:tc>
        <w:tc>
          <w:tcPr>
            <w:tcW w:w="6270" w:type="dxa"/>
            <w:shd w:val="clear" w:color="auto" w:fill="auto"/>
          </w:tcPr>
          <w:p w14:paraId="1B3F901D" w14:textId="16B4D9BD" w:rsidR="00576869" w:rsidRPr="00576869" w:rsidRDefault="00DE5CEE" w:rsidP="00DE5CEE">
            <w:pPr>
              <w:pStyle w:val="NoSpacing"/>
              <w:rPr>
                <w:rFonts w:ascii="Arial" w:hAnsi="Arial" w:cs="Arial"/>
              </w:rPr>
            </w:pPr>
            <w:r>
              <w:rPr>
                <w:rFonts w:ascii="Arial" w:hAnsi="Arial" w:cs="Arial"/>
              </w:rPr>
              <w:t>Incorporating minor ARC changes, this v</w:t>
            </w:r>
            <w:r w:rsidR="00576869">
              <w:rPr>
                <w:rFonts w:ascii="Arial" w:hAnsi="Arial" w:cs="Arial"/>
              </w:rPr>
              <w:t xml:space="preserve">ersion agreed by Board of Trustees. </w:t>
            </w:r>
          </w:p>
        </w:tc>
      </w:tr>
      <w:tr w:rsidR="00576869" w:rsidRPr="00576869" w14:paraId="2B5A568F" w14:textId="77777777" w:rsidTr="00576869">
        <w:tc>
          <w:tcPr>
            <w:tcW w:w="837" w:type="dxa"/>
            <w:shd w:val="clear" w:color="auto" w:fill="auto"/>
          </w:tcPr>
          <w:p w14:paraId="3E2FA35E" w14:textId="2A1508D5" w:rsidR="00576869" w:rsidRPr="00576869" w:rsidRDefault="00576869" w:rsidP="0050287B">
            <w:pPr>
              <w:pStyle w:val="NoSpacing"/>
              <w:rPr>
                <w:rFonts w:ascii="Arial" w:hAnsi="Arial" w:cs="Arial"/>
              </w:rPr>
            </w:pPr>
            <w:r>
              <w:rPr>
                <w:rFonts w:ascii="Arial" w:hAnsi="Arial" w:cs="Arial"/>
              </w:rPr>
              <w:t>0.6</w:t>
            </w:r>
          </w:p>
        </w:tc>
        <w:tc>
          <w:tcPr>
            <w:tcW w:w="1730" w:type="dxa"/>
            <w:shd w:val="clear" w:color="auto" w:fill="auto"/>
          </w:tcPr>
          <w:p w14:paraId="449B31ED" w14:textId="5E314555" w:rsidR="00576869" w:rsidRPr="00576869" w:rsidRDefault="003F4B94" w:rsidP="00F90221">
            <w:pPr>
              <w:pStyle w:val="NoSpacing"/>
              <w:rPr>
                <w:rFonts w:ascii="Arial" w:hAnsi="Arial" w:cs="Arial"/>
              </w:rPr>
            </w:pPr>
            <w:r>
              <w:rPr>
                <w:rFonts w:ascii="Arial" w:hAnsi="Arial" w:cs="Arial"/>
              </w:rPr>
              <w:t>Ju</w:t>
            </w:r>
            <w:r w:rsidR="00F90221">
              <w:rPr>
                <w:rFonts w:ascii="Arial" w:hAnsi="Arial" w:cs="Arial"/>
              </w:rPr>
              <w:t>ly</w:t>
            </w:r>
            <w:r>
              <w:rPr>
                <w:rFonts w:ascii="Arial" w:hAnsi="Arial" w:cs="Arial"/>
              </w:rPr>
              <w:t xml:space="preserve"> </w:t>
            </w:r>
            <w:r w:rsidR="00576869">
              <w:rPr>
                <w:rFonts w:ascii="Arial" w:hAnsi="Arial" w:cs="Arial"/>
              </w:rPr>
              <w:t>2017</w:t>
            </w:r>
          </w:p>
        </w:tc>
        <w:tc>
          <w:tcPr>
            <w:tcW w:w="6270" w:type="dxa"/>
            <w:shd w:val="clear" w:color="auto" w:fill="auto"/>
          </w:tcPr>
          <w:p w14:paraId="10D736B4" w14:textId="2900C12D" w:rsidR="00576869" w:rsidRPr="00576869" w:rsidRDefault="00576869" w:rsidP="0050287B">
            <w:pPr>
              <w:pStyle w:val="NoSpacing"/>
              <w:rPr>
                <w:rFonts w:ascii="Arial" w:hAnsi="Arial" w:cs="Arial"/>
              </w:rPr>
            </w:pPr>
            <w:r>
              <w:rPr>
                <w:rFonts w:ascii="Arial" w:hAnsi="Arial" w:cs="Arial"/>
              </w:rPr>
              <w:t>Minor updates to reflect agreement to Kew Foundation integration</w:t>
            </w:r>
            <w:r w:rsidR="00253F57">
              <w:rPr>
                <w:rFonts w:ascii="Arial" w:hAnsi="Arial" w:cs="Arial"/>
              </w:rPr>
              <w:t>.</w:t>
            </w:r>
          </w:p>
        </w:tc>
      </w:tr>
      <w:tr w:rsidR="00576869" w:rsidRPr="00576869" w14:paraId="7DEDFD80" w14:textId="77777777" w:rsidTr="00576869">
        <w:tc>
          <w:tcPr>
            <w:tcW w:w="837" w:type="dxa"/>
            <w:shd w:val="clear" w:color="auto" w:fill="auto"/>
          </w:tcPr>
          <w:p w14:paraId="43B76425" w14:textId="6E6F5000" w:rsidR="00576869" w:rsidRPr="00576869" w:rsidRDefault="00576869" w:rsidP="0050287B">
            <w:pPr>
              <w:pStyle w:val="NoSpacing"/>
              <w:rPr>
                <w:rFonts w:ascii="Arial" w:hAnsi="Arial" w:cs="Arial"/>
              </w:rPr>
            </w:pPr>
          </w:p>
        </w:tc>
        <w:tc>
          <w:tcPr>
            <w:tcW w:w="1730" w:type="dxa"/>
            <w:shd w:val="clear" w:color="auto" w:fill="auto"/>
          </w:tcPr>
          <w:p w14:paraId="6D89C21F" w14:textId="4BF0C2D5" w:rsidR="00576869" w:rsidRPr="00576869" w:rsidRDefault="00576869" w:rsidP="0050287B">
            <w:pPr>
              <w:pStyle w:val="NoSpacing"/>
              <w:rPr>
                <w:rFonts w:ascii="Arial" w:hAnsi="Arial" w:cs="Arial"/>
              </w:rPr>
            </w:pPr>
          </w:p>
        </w:tc>
        <w:tc>
          <w:tcPr>
            <w:tcW w:w="6270" w:type="dxa"/>
            <w:shd w:val="clear" w:color="auto" w:fill="auto"/>
          </w:tcPr>
          <w:p w14:paraId="58E90191" w14:textId="690DA7F1" w:rsidR="00576869" w:rsidRPr="00576869" w:rsidRDefault="00576869" w:rsidP="0050287B">
            <w:pPr>
              <w:pStyle w:val="NoSpacing"/>
              <w:rPr>
                <w:rFonts w:ascii="Arial" w:hAnsi="Arial" w:cs="Arial"/>
              </w:rPr>
            </w:pPr>
          </w:p>
        </w:tc>
      </w:tr>
    </w:tbl>
    <w:p w14:paraId="3F2A3C40" w14:textId="77777777" w:rsidR="00576869" w:rsidRPr="00576869" w:rsidRDefault="00576869" w:rsidP="00576869">
      <w:pPr>
        <w:jc w:val="both"/>
        <w:rPr>
          <w:rFonts w:ascii="Arial" w:hAnsi="Arial" w:cs="Arial"/>
        </w:rPr>
      </w:pPr>
    </w:p>
    <w:p w14:paraId="3CFA83BC" w14:textId="77777777" w:rsidR="00BD50F5" w:rsidRPr="00576869" w:rsidRDefault="00BD50F5" w:rsidP="00487BC2">
      <w:pPr>
        <w:rPr>
          <w:rFonts w:ascii="Arial" w:hAnsi="Arial" w:cs="Arial"/>
          <w:b/>
        </w:rPr>
      </w:pPr>
    </w:p>
    <w:p w14:paraId="719C878E" w14:textId="77777777" w:rsidR="00BD50F5" w:rsidRDefault="00BD50F5" w:rsidP="00487BC2">
      <w:pPr>
        <w:rPr>
          <w:rFonts w:ascii="Arial" w:hAnsi="Arial"/>
          <w:b/>
          <w:sz w:val="24"/>
          <w:szCs w:val="24"/>
        </w:rPr>
      </w:pPr>
    </w:p>
    <w:p w14:paraId="1D093EA3" w14:textId="77777777" w:rsidR="00BD50F5" w:rsidRDefault="00BD50F5" w:rsidP="00487BC2">
      <w:pPr>
        <w:rPr>
          <w:rFonts w:ascii="Arial" w:hAnsi="Arial"/>
          <w:b/>
          <w:sz w:val="24"/>
          <w:szCs w:val="24"/>
        </w:rPr>
      </w:pPr>
    </w:p>
    <w:p w14:paraId="06B4A3FF" w14:textId="77777777" w:rsidR="00BD50F5" w:rsidRDefault="00BD50F5" w:rsidP="00487BC2">
      <w:pPr>
        <w:rPr>
          <w:rFonts w:ascii="Arial" w:hAnsi="Arial"/>
          <w:b/>
          <w:sz w:val="24"/>
          <w:szCs w:val="24"/>
        </w:rPr>
      </w:pPr>
    </w:p>
    <w:p w14:paraId="2B23FF8F" w14:textId="77777777" w:rsidR="00BD50F5" w:rsidRDefault="00BD50F5">
      <w:pPr>
        <w:rPr>
          <w:rFonts w:ascii="Arial" w:hAnsi="Arial"/>
          <w:b/>
          <w:sz w:val="24"/>
          <w:szCs w:val="24"/>
        </w:rPr>
      </w:pPr>
      <w:bookmarkStart w:id="7" w:name="_Toc303863205"/>
      <w:bookmarkStart w:id="8" w:name="_Ref303872613"/>
      <w:bookmarkStart w:id="9" w:name="_Toc311118052"/>
      <w:bookmarkStart w:id="10" w:name="_Ref311120429"/>
      <w:bookmarkEnd w:id="5"/>
      <w:r>
        <w:rPr>
          <w:rFonts w:ascii="Arial" w:hAnsi="Arial"/>
          <w:b/>
          <w:sz w:val="24"/>
          <w:szCs w:val="24"/>
        </w:rPr>
        <w:br w:type="page"/>
      </w:r>
    </w:p>
    <w:p w14:paraId="7F1F03C7" w14:textId="5539F2CA" w:rsidR="00487BC2" w:rsidRPr="00E239D9" w:rsidRDefault="00487BC2" w:rsidP="00487BC2">
      <w:pPr>
        <w:rPr>
          <w:rFonts w:ascii="Arial" w:hAnsi="Arial"/>
          <w:b/>
          <w:sz w:val="24"/>
          <w:szCs w:val="24"/>
        </w:rPr>
      </w:pPr>
      <w:r w:rsidRPr="00E239D9">
        <w:rPr>
          <w:rFonts w:ascii="Arial" w:hAnsi="Arial"/>
          <w:b/>
          <w:sz w:val="24"/>
          <w:szCs w:val="24"/>
        </w:rPr>
        <w:lastRenderedPageBreak/>
        <w:t>ANNEX 1: R</w:t>
      </w:r>
      <w:r w:rsidRPr="00E239D9">
        <w:rPr>
          <w:rFonts w:ascii="Arial" w:hAnsi="Arial" w:cs="Arial"/>
          <w:b/>
          <w:sz w:val="24"/>
          <w:szCs w:val="24"/>
        </w:rPr>
        <w:t>ELEVANT LEGISLATION, GUIDANCE AND SUPPORTING DOCUMENTS THAT DEFINE THE FRAMEWORK WITHIN WHICH RBG KEW OPERATES</w:t>
      </w:r>
      <w:r w:rsidRPr="00E239D9">
        <w:rPr>
          <w:rFonts w:ascii="Arial" w:hAnsi="Arial"/>
          <w:b/>
          <w:sz w:val="24"/>
          <w:szCs w:val="24"/>
        </w:rPr>
        <w:t xml:space="preserve"> </w:t>
      </w:r>
    </w:p>
    <w:p w14:paraId="63E0E140" w14:textId="77777777" w:rsidR="00487BC2" w:rsidRDefault="00487BC2" w:rsidP="00487BC2">
      <w:pPr>
        <w:pStyle w:val="NoSpacing"/>
        <w:rPr>
          <w:rFonts w:ascii="Arial" w:hAnsi="Arial"/>
          <w:b/>
        </w:rPr>
      </w:pPr>
    </w:p>
    <w:p w14:paraId="452E4D1C" w14:textId="77777777" w:rsidR="00487BC2" w:rsidRPr="00055D92" w:rsidRDefault="00487BC2" w:rsidP="00487BC2">
      <w:pPr>
        <w:pStyle w:val="NoSpacing"/>
        <w:rPr>
          <w:rFonts w:ascii="Arial" w:hAnsi="Arial"/>
          <w:b/>
        </w:rPr>
      </w:pPr>
      <w:r w:rsidRPr="00055D92">
        <w:rPr>
          <w:rFonts w:ascii="Arial" w:hAnsi="Arial"/>
          <w:b/>
        </w:rPr>
        <w:t xml:space="preserve">BESPOKE TO RBG KEW </w:t>
      </w:r>
    </w:p>
    <w:bookmarkEnd w:id="6"/>
    <w:bookmarkEnd w:id="7"/>
    <w:bookmarkEnd w:id="8"/>
    <w:bookmarkEnd w:id="9"/>
    <w:bookmarkEnd w:id="10"/>
    <w:p w14:paraId="1C51047D" w14:textId="77777777" w:rsidR="00487BC2" w:rsidRDefault="00487BC2" w:rsidP="00487BC2">
      <w:pPr>
        <w:pStyle w:val="NoSpacing"/>
        <w:rPr>
          <w:rFonts w:ascii="Arial" w:hAnsi="Arial"/>
        </w:rPr>
      </w:pPr>
    </w:p>
    <w:p w14:paraId="6B25F6AA" w14:textId="77777777" w:rsidR="00487BC2" w:rsidRPr="009A1D7D" w:rsidRDefault="00487BC2" w:rsidP="00487BC2">
      <w:pPr>
        <w:pStyle w:val="NoSpacing"/>
        <w:numPr>
          <w:ilvl w:val="0"/>
          <w:numId w:val="33"/>
        </w:numPr>
        <w:rPr>
          <w:rFonts w:ascii="Arial" w:hAnsi="Arial"/>
        </w:rPr>
      </w:pPr>
      <w:r w:rsidRPr="009A1D7D">
        <w:rPr>
          <w:rFonts w:ascii="Arial" w:hAnsi="Arial"/>
        </w:rPr>
        <w:t xml:space="preserve">National Heritage Act 1983 </w:t>
      </w:r>
      <w:hyperlink r:id="rId22" w:history="1">
        <w:r w:rsidRPr="001A60BD">
          <w:rPr>
            <w:rStyle w:val="Hyperlink"/>
            <w:rFonts w:ascii="Arial" w:hAnsi="Arial" w:cs="Arial"/>
          </w:rPr>
          <w:t>http://www.legislation.gov.uk/ukpga/1983/47</w:t>
        </w:r>
      </w:hyperlink>
      <w:r w:rsidRPr="009A1D7D">
        <w:rPr>
          <w:rFonts w:ascii="Arial" w:hAnsi="Arial"/>
        </w:rPr>
        <w:t xml:space="preserve"> </w:t>
      </w:r>
    </w:p>
    <w:p w14:paraId="2A74CDFF" w14:textId="77777777" w:rsidR="00487BC2" w:rsidRDefault="00487BC2" w:rsidP="00487BC2">
      <w:pPr>
        <w:pStyle w:val="NoSpacing"/>
        <w:ind w:left="720"/>
        <w:rPr>
          <w:rFonts w:ascii="Arial" w:hAnsi="Arial"/>
        </w:rPr>
      </w:pPr>
    </w:p>
    <w:p w14:paraId="5E0F7B63" w14:textId="11D67FA4" w:rsidR="00487BC2" w:rsidRDefault="00487BC2" w:rsidP="00487BC2">
      <w:pPr>
        <w:pStyle w:val="NoSpacing"/>
        <w:numPr>
          <w:ilvl w:val="0"/>
          <w:numId w:val="33"/>
        </w:numPr>
        <w:rPr>
          <w:rFonts w:ascii="Arial" w:hAnsi="Arial"/>
        </w:rPr>
      </w:pPr>
      <w:r>
        <w:rPr>
          <w:rFonts w:ascii="Arial" w:hAnsi="Arial"/>
        </w:rPr>
        <w:t xml:space="preserve">Ministerial Directions </w:t>
      </w:r>
      <w:r w:rsidR="003D1263">
        <w:rPr>
          <w:rFonts w:ascii="Arial" w:hAnsi="Arial"/>
        </w:rPr>
        <w:t xml:space="preserve">&amp; Consent </w:t>
      </w:r>
      <w:r>
        <w:rPr>
          <w:rFonts w:ascii="Arial" w:hAnsi="Arial"/>
        </w:rPr>
        <w:t xml:space="preserve">[link] </w:t>
      </w:r>
    </w:p>
    <w:p w14:paraId="12FD774F" w14:textId="77777777" w:rsidR="00487BC2" w:rsidRDefault="00487BC2" w:rsidP="00487BC2">
      <w:pPr>
        <w:pStyle w:val="NoSpacing"/>
        <w:ind w:left="720"/>
        <w:rPr>
          <w:rFonts w:ascii="Arial" w:hAnsi="Arial"/>
        </w:rPr>
      </w:pPr>
    </w:p>
    <w:p w14:paraId="20D6CC38" w14:textId="034F22BB" w:rsidR="00487BC2" w:rsidRPr="00055D92" w:rsidRDefault="0050357D" w:rsidP="00487BC2">
      <w:pPr>
        <w:pStyle w:val="NoSpacing"/>
        <w:numPr>
          <w:ilvl w:val="0"/>
          <w:numId w:val="33"/>
        </w:numPr>
        <w:rPr>
          <w:rFonts w:ascii="Arial" w:hAnsi="Arial"/>
        </w:rPr>
      </w:pPr>
      <w:r>
        <w:rPr>
          <w:rFonts w:ascii="Arial" w:hAnsi="Arial"/>
        </w:rPr>
        <w:t>RBG Kew/</w:t>
      </w:r>
      <w:r w:rsidR="00487BC2" w:rsidRPr="00055D92">
        <w:rPr>
          <w:rFonts w:ascii="Arial" w:hAnsi="Arial"/>
        </w:rPr>
        <w:t>Defra Framework document [when agreed</w:t>
      </w:r>
      <w:r w:rsidR="009A1D7D">
        <w:rPr>
          <w:rFonts w:ascii="Arial" w:hAnsi="Arial"/>
        </w:rPr>
        <w:t xml:space="preserve"> add link</w:t>
      </w:r>
      <w:r w:rsidR="00487BC2" w:rsidRPr="00055D92">
        <w:rPr>
          <w:rFonts w:ascii="Arial" w:hAnsi="Arial"/>
        </w:rPr>
        <w:t>]</w:t>
      </w:r>
    </w:p>
    <w:p w14:paraId="6B6554DC" w14:textId="77777777" w:rsidR="00487BC2" w:rsidRPr="00055D92" w:rsidRDefault="00487BC2" w:rsidP="00487BC2">
      <w:pPr>
        <w:pStyle w:val="NoSpacing"/>
        <w:rPr>
          <w:rFonts w:ascii="Arial" w:hAnsi="Arial"/>
        </w:rPr>
      </w:pPr>
    </w:p>
    <w:p w14:paraId="297577EE" w14:textId="7B125360" w:rsidR="00487BC2" w:rsidRPr="00055D92" w:rsidRDefault="004B4D28" w:rsidP="00487BC2">
      <w:pPr>
        <w:pStyle w:val="NoSpacing"/>
        <w:numPr>
          <w:ilvl w:val="0"/>
          <w:numId w:val="33"/>
        </w:numPr>
        <w:rPr>
          <w:rFonts w:ascii="Arial" w:hAnsi="Arial"/>
        </w:rPr>
      </w:pPr>
      <w:r>
        <w:rPr>
          <w:rFonts w:ascii="Arial" w:hAnsi="Arial"/>
        </w:rPr>
        <w:t>HMT</w:t>
      </w:r>
      <w:r w:rsidRPr="00055D92">
        <w:rPr>
          <w:rFonts w:ascii="Arial" w:hAnsi="Arial"/>
        </w:rPr>
        <w:t xml:space="preserve"> </w:t>
      </w:r>
      <w:r w:rsidR="00487BC2" w:rsidRPr="00055D92">
        <w:rPr>
          <w:rFonts w:ascii="Arial" w:hAnsi="Arial"/>
        </w:rPr>
        <w:t>freedoms</w:t>
      </w:r>
      <w:r>
        <w:rPr>
          <w:rFonts w:ascii="Arial" w:hAnsi="Arial"/>
        </w:rPr>
        <w:t>’</w:t>
      </w:r>
      <w:r w:rsidR="00487BC2" w:rsidRPr="00055D92">
        <w:rPr>
          <w:rFonts w:ascii="Arial" w:hAnsi="Arial"/>
        </w:rPr>
        <w:t xml:space="preserve"> guidance </w:t>
      </w:r>
      <w:r w:rsidR="00487BC2">
        <w:rPr>
          <w:rFonts w:ascii="Arial" w:hAnsi="Arial"/>
        </w:rPr>
        <w:t>[link]</w:t>
      </w:r>
    </w:p>
    <w:p w14:paraId="1A86B09E" w14:textId="77777777" w:rsidR="00487BC2" w:rsidRPr="00055D92" w:rsidRDefault="00487BC2" w:rsidP="00487BC2">
      <w:pPr>
        <w:pStyle w:val="NoSpacing"/>
        <w:ind w:left="720"/>
        <w:rPr>
          <w:rFonts w:ascii="Arial" w:hAnsi="Arial"/>
        </w:rPr>
      </w:pPr>
    </w:p>
    <w:p w14:paraId="3C3257FE" w14:textId="77777777" w:rsidR="00487BC2" w:rsidRDefault="00487BC2" w:rsidP="00487BC2">
      <w:pPr>
        <w:pStyle w:val="NoSpacing"/>
        <w:numPr>
          <w:ilvl w:val="0"/>
          <w:numId w:val="33"/>
        </w:numPr>
        <w:rPr>
          <w:rFonts w:ascii="Arial" w:hAnsi="Arial" w:cs="Arial"/>
        </w:rPr>
      </w:pPr>
      <w:r w:rsidRPr="003C6AAB">
        <w:rPr>
          <w:rFonts w:ascii="Arial" w:hAnsi="Arial" w:cs="Arial"/>
        </w:rPr>
        <w:t>Delegated Financial Authorities, September 2016 [Kewnet link]</w:t>
      </w:r>
    </w:p>
    <w:p w14:paraId="726686C2" w14:textId="77777777" w:rsidR="00487BC2" w:rsidRDefault="00487BC2" w:rsidP="00487BC2">
      <w:pPr>
        <w:pStyle w:val="NoSpacing"/>
      </w:pPr>
    </w:p>
    <w:p w14:paraId="624CB85C" w14:textId="77777777" w:rsidR="00487BC2" w:rsidRPr="00E06DC5" w:rsidRDefault="00487BC2" w:rsidP="00487BC2">
      <w:pPr>
        <w:pStyle w:val="NoSpacing"/>
        <w:numPr>
          <w:ilvl w:val="0"/>
          <w:numId w:val="33"/>
        </w:numPr>
        <w:rPr>
          <w:rFonts w:ascii="Arial" w:hAnsi="Arial" w:cs="Arial"/>
        </w:rPr>
      </w:pPr>
      <w:r w:rsidRPr="00E06DC5">
        <w:rPr>
          <w:rFonts w:ascii="Arial" w:hAnsi="Arial" w:cs="Arial"/>
        </w:rPr>
        <w:t xml:space="preserve">Relevant Dear Accounting Officer letters; </w:t>
      </w:r>
    </w:p>
    <w:p w14:paraId="3449933D" w14:textId="77777777" w:rsidR="00487BC2" w:rsidRDefault="00487BC2" w:rsidP="00487BC2">
      <w:pPr>
        <w:pStyle w:val="NoSpacing"/>
        <w:ind w:left="720"/>
        <w:rPr>
          <w:rFonts w:ascii="Arial" w:hAnsi="Arial"/>
        </w:rPr>
      </w:pPr>
    </w:p>
    <w:p w14:paraId="05A261A2" w14:textId="77777777" w:rsidR="00487BC2" w:rsidRPr="00055D92" w:rsidRDefault="00487BC2" w:rsidP="00487BC2">
      <w:pPr>
        <w:pStyle w:val="NoSpacing"/>
        <w:numPr>
          <w:ilvl w:val="0"/>
          <w:numId w:val="33"/>
        </w:numPr>
        <w:rPr>
          <w:rFonts w:ascii="Arial" w:hAnsi="Arial"/>
        </w:rPr>
      </w:pPr>
      <w:r w:rsidRPr="00055D92">
        <w:rPr>
          <w:rFonts w:ascii="Arial" w:hAnsi="Arial"/>
        </w:rPr>
        <w:t>RBG Kew Trustees Board Members’ Code of Practice</w:t>
      </w:r>
    </w:p>
    <w:p w14:paraId="4188287E" w14:textId="77777777" w:rsidR="00487BC2" w:rsidRPr="00B34BE5" w:rsidRDefault="00C564BF" w:rsidP="00487BC2">
      <w:pPr>
        <w:pStyle w:val="NoSpacing"/>
        <w:ind w:left="720"/>
        <w:rPr>
          <w:rFonts w:ascii="Arial" w:hAnsi="Arial" w:cs="Arial"/>
        </w:rPr>
      </w:pPr>
      <w:hyperlink r:id="rId23" w:history="1">
        <w:r w:rsidR="00487BC2" w:rsidRPr="00B34BE5">
          <w:rPr>
            <w:rStyle w:val="Hyperlink"/>
            <w:rFonts w:ascii="Arial" w:hAnsi="Arial" w:cs="Arial"/>
          </w:rPr>
          <w:t>http://www.kew.org/ucm/groups/public/documents/document/ppcont_013645.pdf</w:t>
        </w:r>
      </w:hyperlink>
      <w:r w:rsidR="00487BC2" w:rsidRPr="00B34BE5">
        <w:rPr>
          <w:rFonts w:ascii="Arial" w:hAnsi="Arial" w:cs="Arial"/>
        </w:rPr>
        <w:t>;</w:t>
      </w:r>
    </w:p>
    <w:p w14:paraId="1F863CCC" w14:textId="77777777" w:rsidR="00487BC2" w:rsidRDefault="00487BC2" w:rsidP="00487BC2">
      <w:pPr>
        <w:pStyle w:val="NoSpacing"/>
        <w:rPr>
          <w:rFonts w:ascii="Arial" w:hAnsi="Arial"/>
          <w:color w:val="008000"/>
        </w:rPr>
      </w:pPr>
    </w:p>
    <w:p w14:paraId="7BD71B79" w14:textId="77777777" w:rsidR="00487BC2" w:rsidRDefault="00487BC2" w:rsidP="00487BC2">
      <w:pPr>
        <w:pStyle w:val="NoSpacing"/>
        <w:numPr>
          <w:ilvl w:val="0"/>
          <w:numId w:val="35"/>
        </w:numPr>
        <w:rPr>
          <w:rFonts w:ascii="Arial" w:hAnsi="Arial"/>
        </w:rPr>
      </w:pPr>
      <w:r w:rsidRPr="00F05E03">
        <w:rPr>
          <w:rFonts w:ascii="Arial" w:hAnsi="Arial"/>
        </w:rPr>
        <w:t xml:space="preserve">Memorandum of Understanding between the Charity Commission and the Secretary of State for Environment, Food and Rural Affairs as principal regulator of the Royal Botanic Gardens, Kew </w:t>
      </w:r>
      <w:hyperlink r:id="rId24" w:history="1">
        <w:r w:rsidRPr="00490D71">
          <w:rPr>
            <w:rStyle w:val="Hyperlink"/>
            <w:rFonts w:ascii="Arial" w:hAnsi="Arial"/>
          </w:rPr>
          <w:t>https://www.gov.uk/government/uploads/system/uploads/attachment_data/file/428929/mou_defra_pdf.pdf</w:t>
        </w:r>
      </w:hyperlink>
    </w:p>
    <w:p w14:paraId="0645E819" w14:textId="77777777" w:rsidR="00487BC2" w:rsidRDefault="00487BC2" w:rsidP="00487BC2">
      <w:pPr>
        <w:pStyle w:val="NoSpacing"/>
        <w:ind w:left="720"/>
        <w:rPr>
          <w:rFonts w:ascii="Arial" w:hAnsi="Arial"/>
          <w:sz w:val="24"/>
          <w:szCs w:val="24"/>
        </w:rPr>
      </w:pPr>
    </w:p>
    <w:p w14:paraId="42E5B35D" w14:textId="77777777" w:rsidR="00487BC2" w:rsidRDefault="00487BC2" w:rsidP="00487BC2">
      <w:pPr>
        <w:pStyle w:val="NoSpacing"/>
        <w:numPr>
          <w:ilvl w:val="0"/>
          <w:numId w:val="33"/>
        </w:numPr>
        <w:rPr>
          <w:rFonts w:ascii="Arial" w:hAnsi="Arial"/>
        </w:rPr>
      </w:pPr>
      <w:r>
        <w:rPr>
          <w:rFonts w:ascii="Arial" w:hAnsi="Arial"/>
        </w:rPr>
        <w:t xml:space="preserve">RBG Kew Enterprises Ltd – Articles of Association &amp; Reserved Matters, September 2016 </w:t>
      </w:r>
    </w:p>
    <w:p w14:paraId="011EDE0A" w14:textId="77777777" w:rsidR="00487BC2" w:rsidRDefault="00487BC2" w:rsidP="00487BC2">
      <w:pPr>
        <w:pStyle w:val="NoSpacing"/>
        <w:ind w:left="720"/>
        <w:rPr>
          <w:rFonts w:ascii="Arial" w:hAnsi="Arial"/>
        </w:rPr>
      </w:pPr>
    </w:p>
    <w:p w14:paraId="1838E4A6" w14:textId="77777777" w:rsidR="00487BC2" w:rsidRDefault="00487BC2" w:rsidP="00487BC2">
      <w:pPr>
        <w:pStyle w:val="NoSpacing"/>
        <w:numPr>
          <w:ilvl w:val="0"/>
          <w:numId w:val="33"/>
        </w:numPr>
        <w:rPr>
          <w:rFonts w:ascii="Arial" w:hAnsi="Arial"/>
        </w:rPr>
      </w:pPr>
      <w:r w:rsidRPr="00055D92">
        <w:rPr>
          <w:rFonts w:ascii="Arial" w:hAnsi="Arial"/>
        </w:rPr>
        <w:t>RBG Kew/Kew Foundation framework agreement, April 2016</w:t>
      </w:r>
    </w:p>
    <w:p w14:paraId="59A884ED" w14:textId="77777777" w:rsidR="00487BC2" w:rsidRDefault="00487BC2" w:rsidP="00487BC2">
      <w:pPr>
        <w:pStyle w:val="NoSpacing"/>
        <w:ind w:left="720"/>
        <w:rPr>
          <w:rFonts w:ascii="Arial" w:hAnsi="Arial"/>
        </w:rPr>
      </w:pPr>
    </w:p>
    <w:p w14:paraId="31006E86" w14:textId="77777777" w:rsidR="00487BC2" w:rsidRPr="003C6AAB" w:rsidRDefault="00487BC2" w:rsidP="00487BC2">
      <w:pPr>
        <w:pStyle w:val="NoSpacing"/>
        <w:numPr>
          <w:ilvl w:val="0"/>
          <w:numId w:val="33"/>
        </w:numPr>
      </w:pPr>
      <w:r w:rsidRPr="003C6AAB">
        <w:rPr>
          <w:rFonts w:ascii="Arial" w:hAnsi="Arial"/>
        </w:rPr>
        <w:t>Working with Legal [link]</w:t>
      </w:r>
    </w:p>
    <w:p w14:paraId="789CD48E" w14:textId="77777777" w:rsidR="00487BC2" w:rsidRDefault="00487BC2" w:rsidP="00487BC2">
      <w:pPr>
        <w:pStyle w:val="NoSpacing"/>
      </w:pPr>
    </w:p>
    <w:p w14:paraId="33934F89" w14:textId="2D4E779C" w:rsidR="00487BC2" w:rsidRPr="0078420D" w:rsidRDefault="00487BC2" w:rsidP="00487BC2">
      <w:pPr>
        <w:pStyle w:val="NoSpacing"/>
        <w:numPr>
          <w:ilvl w:val="0"/>
          <w:numId w:val="33"/>
        </w:numPr>
        <w:shd w:val="clear" w:color="auto" w:fill="FFFFFF"/>
        <w:spacing w:before="69" w:after="137" w:line="288" w:lineRule="atLeast"/>
        <w:rPr>
          <w:rFonts w:ascii="Arial" w:hAnsi="Arial" w:cs="Arial"/>
        </w:rPr>
      </w:pPr>
      <w:r w:rsidRPr="0078420D">
        <w:rPr>
          <w:rFonts w:ascii="Arial" w:hAnsi="Arial" w:cs="Arial"/>
        </w:rPr>
        <w:t>Project and programme management checkpoint and toolkit, February 2017</w:t>
      </w:r>
      <w:r w:rsidR="003D1263">
        <w:rPr>
          <w:rFonts w:ascii="Arial" w:hAnsi="Arial" w:cs="Arial"/>
        </w:rPr>
        <w:t xml:space="preserve"> [</w:t>
      </w:r>
      <w:r w:rsidR="009A1D7D">
        <w:rPr>
          <w:rFonts w:ascii="Arial" w:hAnsi="Arial" w:cs="Arial"/>
        </w:rPr>
        <w:t>link</w:t>
      </w:r>
      <w:r w:rsidR="003D1263">
        <w:rPr>
          <w:rFonts w:ascii="Arial" w:hAnsi="Arial" w:cs="Arial"/>
        </w:rPr>
        <w:t>]</w:t>
      </w:r>
    </w:p>
    <w:p w14:paraId="355F0FAA" w14:textId="77777777" w:rsidR="00487BC2" w:rsidRDefault="00487BC2" w:rsidP="00487BC2">
      <w:pPr>
        <w:pStyle w:val="NoSpacing"/>
        <w:rPr>
          <w:rFonts w:ascii="Arial" w:hAnsi="Arial"/>
        </w:rPr>
      </w:pPr>
    </w:p>
    <w:p w14:paraId="1AE8BEE2" w14:textId="77777777" w:rsidR="00487BC2" w:rsidRPr="00055D92" w:rsidRDefault="00487BC2" w:rsidP="00487BC2">
      <w:pPr>
        <w:pStyle w:val="NoSpacing"/>
        <w:rPr>
          <w:rFonts w:ascii="Arial" w:hAnsi="Arial" w:cs="Arial"/>
          <w:b/>
          <w:color w:val="000000"/>
        </w:rPr>
      </w:pPr>
      <w:r>
        <w:rPr>
          <w:rFonts w:ascii="Arial" w:hAnsi="Arial" w:cs="Arial"/>
          <w:b/>
          <w:color w:val="000000"/>
        </w:rPr>
        <w:t>CHARITY FRAMEWORK</w:t>
      </w:r>
    </w:p>
    <w:p w14:paraId="6DEF9A92" w14:textId="77777777" w:rsidR="00487BC2" w:rsidRDefault="00487BC2" w:rsidP="00487BC2">
      <w:pPr>
        <w:pStyle w:val="NoSpacing"/>
        <w:rPr>
          <w:rFonts w:ascii="Arial" w:hAnsi="Arial" w:cs="Arial"/>
          <w:color w:val="000000"/>
        </w:rPr>
      </w:pPr>
    </w:p>
    <w:p w14:paraId="1C09D544" w14:textId="77777777" w:rsidR="00487BC2" w:rsidRPr="003068B5" w:rsidRDefault="00487BC2" w:rsidP="00487BC2">
      <w:pPr>
        <w:pStyle w:val="NoSpacing"/>
        <w:numPr>
          <w:ilvl w:val="0"/>
          <w:numId w:val="33"/>
        </w:numPr>
        <w:rPr>
          <w:rFonts w:ascii="Arial" w:hAnsi="Arial" w:cs="Arial"/>
        </w:rPr>
      </w:pPr>
      <w:r w:rsidRPr="003068B5">
        <w:rPr>
          <w:rFonts w:ascii="Arial" w:hAnsi="Arial" w:cs="Arial"/>
        </w:rPr>
        <w:t xml:space="preserve">NCVO </w:t>
      </w:r>
      <w:r w:rsidRPr="003068B5">
        <w:rPr>
          <w:rFonts w:ascii="Arial" w:eastAsia="Times New Roman" w:hAnsi="Arial" w:cs="Arial"/>
        </w:rPr>
        <w:t xml:space="preserve">Good Governance A Code for the Voluntary and Community Sector, </w:t>
      </w:r>
      <w:r w:rsidRPr="003068B5">
        <w:rPr>
          <w:rFonts w:ascii="Arial" w:hAnsi="Arial" w:cs="Arial"/>
        </w:rPr>
        <w:t>October 2010</w:t>
      </w:r>
    </w:p>
    <w:p w14:paraId="40475FDB" w14:textId="77777777" w:rsidR="00487BC2" w:rsidRPr="003068B5" w:rsidRDefault="00C564BF" w:rsidP="00487BC2">
      <w:pPr>
        <w:pStyle w:val="NoSpacing"/>
        <w:ind w:left="720"/>
        <w:rPr>
          <w:rFonts w:ascii="Arial" w:hAnsi="Arial" w:cs="Arial"/>
        </w:rPr>
      </w:pPr>
      <w:hyperlink r:id="rId25" w:history="1">
        <w:r w:rsidR="00487BC2" w:rsidRPr="003068B5">
          <w:rPr>
            <w:rStyle w:val="Hyperlink"/>
            <w:rFonts w:ascii="Arial" w:hAnsi="Arial" w:cs="Arial"/>
          </w:rPr>
          <w:t>http://www.governancecode.org/full-code-of-governance/</w:t>
        </w:r>
      </w:hyperlink>
    </w:p>
    <w:p w14:paraId="0D351959" w14:textId="77777777" w:rsidR="00487BC2" w:rsidRPr="003068B5" w:rsidRDefault="00487BC2" w:rsidP="00487BC2">
      <w:pPr>
        <w:pStyle w:val="NoSpacing"/>
        <w:ind w:left="720"/>
        <w:rPr>
          <w:rFonts w:ascii="Arial" w:hAnsi="Arial" w:cs="Arial"/>
        </w:rPr>
      </w:pPr>
    </w:p>
    <w:p w14:paraId="491A1511" w14:textId="77777777" w:rsidR="00487BC2" w:rsidRPr="003068B5" w:rsidRDefault="00487BC2" w:rsidP="00487BC2">
      <w:pPr>
        <w:pStyle w:val="NoSpacing"/>
        <w:numPr>
          <w:ilvl w:val="0"/>
          <w:numId w:val="34"/>
        </w:numPr>
        <w:rPr>
          <w:rFonts w:ascii="Arial" w:hAnsi="Arial" w:cs="Arial"/>
        </w:rPr>
      </w:pPr>
      <w:r w:rsidRPr="003068B5">
        <w:rPr>
          <w:rFonts w:ascii="Arial" w:hAnsi="Arial" w:cs="Arial"/>
        </w:rPr>
        <w:t>The Hallmarks of an Effective Charity, Charity Commission, July 2008</w:t>
      </w:r>
    </w:p>
    <w:p w14:paraId="08A70DB0" w14:textId="77777777" w:rsidR="00487BC2" w:rsidRPr="003068B5" w:rsidRDefault="00C564BF" w:rsidP="00487BC2">
      <w:pPr>
        <w:pStyle w:val="NoSpacing"/>
        <w:ind w:left="720"/>
        <w:rPr>
          <w:rFonts w:ascii="Arial" w:hAnsi="Arial" w:cs="Arial"/>
        </w:rPr>
      </w:pPr>
      <w:hyperlink r:id="rId26" w:history="1">
        <w:r w:rsidR="00487BC2" w:rsidRPr="003068B5">
          <w:rPr>
            <w:rStyle w:val="Hyperlink"/>
            <w:rFonts w:ascii="Arial" w:hAnsi="Arial" w:cs="Arial"/>
          </w:rPr>
          <w:t>https://www.gov.uk/government/uploads/system/uploads/attachment_data/file/387134/CC10_LowInk.indd.pdf</w:t>
        </w:r>
      </w:hyperlink>
    </w:p>
    <w:p w14:paraId="0BC4CA9E" w14:textId="77777777" w:rsidR="00487BC2" w:rsidRPr="003068B5" w:rsidRDefault="00487BC2" w:rsidP="00487BC2">
      <w:pPr>
        <w:pStyle w:val="NoSpacing"/>
        <w:ind w:left="720"/>
        <w:rPr>
          <w:rFonts w:ascii="Arial" w:hAnsi="Arial" w:cs="Arial"/>
        </w:rPr>
      </w:pPr>
    </w:p>
    <w:p w14:paraId="179DD349" w14:textId="77777777" w:rsidR="00487BC2" w:rsidRPr="003068B5" w:rsidRDefault="00487BC2" w:rsidP="00487BC2">
      <w:pPr>
        <w:pStyle w:val="NoSpacing"/>
        <w:numPr>
          <w:ilvl w:val="0"/>
          <w:numId w:val="33"/>
        </w:numPr>
        <w:rPr>
          <w:rFonts w:ascii="Arial" w:hAnsi="Arial" w:cs="Arial"/>
        </w:rPr>
      </w:pPr>
      <w:r w:rsidRPr="003068B5">
        <w:rPr>
          <w:rFonts w:ascii="Arial" w:hAnsi="Arial" w:cs="Arial"/>
          <w:color w:val="000000"/>
        </w:rPr>
        <w:t xml:space="preserve">Charity Commissions guidance: </w:t>
      </w:r>
      <w:hyperlink r:id="rId27" w:tooltip="CC3 - The Essential Trustee: What you need to know" w:history="1">
        <w:r w:rsidRPr="003068B5">
          <w:rPr>
            <w:rFonts w:ascii="Arial" w:hAnsi="Arial" w:cs="Arial"/>
            <w:i/>
          </w:rPr>
          <w:t>The Essential Trustee: What you need to know</w:t>
        </w:r>
      </w:hyperlink>
      <w:r w:rsidRPr="003068B5">
        <w:rPr>
          <w:rFonts w:ascii="Arial" w:hAnsi="Arial" w:cs="Arial"/>
          <w:i/>
        </w:rPr>
        <w:t xml:space="preserve">, March 2012 </w:t>
      </w:r>
      <w:hyperlink r:id="rId28" w:history="1">
        <w:r w:rsidRPr="003068B5">
          <w:rPr>
            <w:rStyle w:val="Hyperlink"/>
            <w:rFonts w:ascii="Arial" w:hAnsi="Arial" w:cs="Arial"/>
          </w:rPr>
          <w:t>http://www.charitycommission.gov.uk/Publications/cc3.aspx</w:t>
        </w:r>
      </w:hyperlink>
      <w:r w:rsidRPr="003068B5">
        <w:rPr>
          <w:rFonts w:ascii="Arial" w:hAnsi="Arial" w:cs="Arial"/>
        </w:rPr>
        <w:t>;</w:t>
      </w:r>
    </w:p>
    <w:p w14:paraId="1CBF60BA" w14:textId="77777777" w:rsidR="00487BC2" w:rsidRPr="003068B5" w:rsidRDefault="00487BC2" w:rsidP="00487BC2">
      <w:pPr>
        <w:pStyle w:val="NoSpacing"/>
        <w:rPr>
          <w:rFonts w:ascii="Arial" w:hAnsi="Arial" w:cs="Arial"/>
        </w:rPr>
      </w:pPr>
    </w:p>
    <w:p w14:paraId="74EE84CD" w14:textId="77777777" w:rsidR="00487BC2" w:rsidRPr="003068B5" w:rsidRDefault="00487BC2" w:rsidP="00487BC2">
      <w:pPr>
        <w:pStyle w:val="NoSpacing"/>
        <w:numPr>
          <w:ilvl w:val="0"/>
          <w:numId w:val="36"/>
        </w:numPr>
        <w:rPr>
          <w:rFonts w:ascii="Arial" w:hAnsi="Arial" w:cs="Arial"/>
        </w:rPr>
      </w:pPr>
      <w:r w:rsidRPr="003068B5">
        <w:rPr>
          <w:rFonts w:ascii="Arial" w:hAnsi="Arial" w:cs="Arial"/>
          <w:color w:val="000000"/>
        </w:rPr>
        <w:t xml:space="preserve">The Charity Commission guidance ‘The Independence of Charities from the State’ (RR7) </w:t>
      </w:r>
      <w:hyperlink r:id="rId29" w:history="1">
        <w:r w:rsidRPr="003068B5">
          <w:rPr>
            <w:rStyle w:val="Hyperlink"/>
            <w:rFonts w:ascii="Arial" w:hAnsi="Arial" w:cs="Arial"/>
          </w:rPr>
          <w:t>https://www.gov.uk/government/publications/independence-of-charities-from-the-state-rr7</w:t>
        </w:r>
      </w:hyperlink>
      <w:r w:rsidRPr="003068B5">
        <w:rPr>
          <w:rFonts w:ascii="Arial" w:hAnsi="Arial" w:cs="Arial"/>
          <w:color w:val="000000"/>
        </w:rPr>
        <w:t xml:space="preserve"> </w:t>
      </w:r>
    </w:p>
    <w:p w14:paraId="7D69A661" w14:textId="77777777" w:rsidR="00487BC2" w:rsidRPr="003068B5" w:rsidRDefault="00487BC2" w:rsidP="00487BC2">
      <w:pPr>
        <w:pStyle w:val="NoSpacing"/>
        <w:numPr>
          <w:ilvl w:val="0"/>
          <w:numId w:val="36"/>
        </w:numPr>
        <w:rPr>
          <w:rFonts w:ascii="Arial" w:hAnsi="Arial" w:cs="Arial"/>
        </w:rPr>
      </w:pPr>
      <w:r w:rsidRPr="003068B5">
        <w:rPr>
          <w:rFonts w:ascii="Arial" w:hAnsi="Arial" w:cs="Arial"/>
        </w:rPr>
        <w:t xml:space="preserve">FRS102 Statement of Recommended Practice, Accounting and Reporting by Charities (SORP) </w:t>
      </w:r>
      <w:hyperlink r:id="rId30" w:history="1">
        <w:r w:rsidRPr="003068B5">
          <w:rPr>
            <w:rStyle w:val="Hyperlink"/>
            <w:rFonts w:ascii="Arial" w:hAnsi="Arial" w:cs="Arial"/>
          </w:rPr>
          <w:t>http://www.charitysorp.org/media/619101/frs102_complete.pdf</w:t>
        </w:r>
      </w:hyperlink>
      <w:r w:rsidRPr="003068B5">
        <w:rPr>
          <w:rFonts w:ascii="Arial" w:hAnsi="Arial" w:cs="Arial"/>
        </w:rPr>
        <w:t xml:space="preserve"> </w:t>
      </w:r>
    </w:p>
    <w:p w14:paraId="5920C575" w14:textId="77777777" w:rsidR="00487BC2" w:rsidRPr="003068B5" w:rsidRDefault="00487BC2" w:rsidP="00487BC2">
      <w:pPr>
        <w:pStyle w:val="NoSpacing"/>
        <w:ind w:left="720"/>
        <w:rPr>
          <w:rFonts w:ascii="Arial" w:hAnsi="Arial" w:cs="Arial"/>
        </w:rPr>
      </w:pPr>
    </w:p>
    <w:p w14:paraId="5943FAD6" w14:textId="77777777" w:rsidR="00487BC2" w:rsidRPr="003068B5" w:rsidRDefault="00487BC2" w:rsidP="00487BC2">
      <w:pPr>
        <w:pStyle w:val="NoSpacing"/>
        <w:numPr>
          <w:ilvl w:val="0"/>
          <w:numId w:val="36"/>
        </w:numPr>
        <w:rPr>
          <w:rFonts w:ascii="Arial" w:hAnsi="Arial" w:cs="Arial"/>
        </w:rPr>
      </w:pPr>
      <w:r w:rsidRPr="003068B5">
        <w:rPr>
          <w:rFonts w:ascii="Arial" w:hAnsi="Arial" w:cs="Arial"/>
        </w:rPr>
        <w:t xml:space="preserve">Charities Act 2011 </w:t>
      </w:r>
      <w:hyperlink r:id="rId31" w:history="1">
        <w:r w:rsidRPr="003068B5">
          <w:rPr>
            <w:rStyle w:val="Hyperlink"/>
            <w:rFonts w:ascii="Arial" w:hAnsi="Arial" w:cs="Arial"/>
          </w:rPr>
          <w:t>http://www.legislation.gov.uk/ukpga/2011/25/contents</w:t>
        </w:r>
      </w:hyperlink>
      <w:r w:rsidRPr="003068B5">
        <w:rPr>
          <w:rFonts w:ascii="Arial" w:hAnsi="Arial" w:cs="Arial"/>
        </w:rPr>
        <w:t xml:space="preserve"> </w:t>
      </w:r>
    </w:p>
    <w:p w14:paraId="1FFABBB6" w14:textId="77777777" w:rsidR="00487BC2" w:rsidRDefault="00487BC2" w:rsidP="00487BC2">
      <w:pPr>
        <w:pStyle w:val="NoSpacing"/>
        <w:rPr>
          <w:rFonts w:ascii="Arial" w:hAnsi="Arial" w:cs="Arial"/>
          <w:b/>
        </w:rPr>
      </w:pPr>
    </w:p>
    <w:p w14:paraId="70FFF208" w14:textId="77777777" w:rsidR="00487BC2" w:rsidRPr="00055D92" w:rsidRDefault="00487BC2" w:rsidP="00487BC2">
      <w:pPr>
        <w:pStyle w:val="NoSpacing"/>
        <w:rPr>
          <w:rFonts w:ascii="Arial" w:hAnsi="Arial" w:cs="Arial"/>
          <w:b/>
        </w:rPr>
      </w:pPr>
      <w:r>
        <w:rPr>
          <w:rFonts w:ascii="Arial" w:hAnsi="Arial" w:cs="Arial"/>
          <w:b/>
        </w:rPr>
        <w:t>PUBLIC BODY GUIDANCE</w:t>
      </w:r>
    </w:p>
    <w:p w14:paraId="25F51099" w14:textId="77777777" w:rsidR="00487BC2" w:rsidRDefault="00487BC2" w:rsidP="00487BC2">
      <w:pPr>
        <w:pStyle w:val="NoSpacing"/>
        <w:rPr>
          <w:rFonts w:ascii="Arial" w:hAnsi="Arial" w:cs="Arial"/>
        </w:rPr>
      </w:pPr>
    </w:p>
    <w:p w14:paraId="458A8271" w14:textId="77777777" w:rsidR="00487BC2" w:rsidRPr="003068B5" w:rsidRDefault="00487BC2" w:rsidP="00487BC2">
      <w:pPr>
        <w:pStyle w:val="NoSpacing"/>
        <w:numPr>
          <w:ilvl w:val="0"/>
          <w:numId w:val="33"/>
        </w:numPr>
        <w:rPr>
          <w:rFonts w:ascii="Arial" w:hAnsi="Arial" w:cs="Arial"/>
        </w:rPr>
      </w:pPr>
      <w:r w:rsidRPr="003068B5">
        <w:rPr>
          <w:rFonts w:ascii="Arial" w:hAnsi="Arial" w:cs="Arial"/>
        </w:rPr>
        <w:t>Nolan Principles: the 7 principles of public life, May 1995</w:t>
      </w:r>
    </w:p>
    <w:p w14:paraId="6DBB001D" w14:textId="77777777" w:rsidR="00487BC2" w:rsidRPr="003068B5" w:rsidRDefault="00C564BF" w:rsidP="00487BC2">
      <w:pPr>
        <w:pStyle w:val="NoSpacing"/>
        <w:ind w:firstLine="720"/>
        <w:rPr>
          <w:rFonts w:ascii="Arial" w:hAnsi="Arial" w:cs="Arial"/>
          <w:color w:val="000000"/>
        </w:rPr>
      </w:pPr>
      <w:hyperlink r:id="rId32" w:history="1">
        <w:r w:rsidR="00487BC2" w:rsidRPr="003068B5">
          <w:rPr>
            <w:rStyle w:val="Hyperlink"/>
            <w:rFonts w:ascii="Arial" w:hAnsi="Arial" w:cs="Arial"/>
          </w:rPr>
          <w:t>https://www.gov.uk/government/publications/the-7-principles-of-public-life</w:t>
        </w:r>
      </w:hyperlink>
    </w:p>
    <w:p w14:paraId="3A005B49" w14:textId="77777777" w:rsidR="00487BC2" w:rsidRPr="003068B5" w:rsidRDefault="00487BC2" w:rsidP="00487BC2">
      <w:pPr>
        <w:pStyle w:val="NoSpacing"/>
        <w:ind w:left="720"/>
        <w:rPr>
          <w:rFonts w:ascii="Arial" w:hAnsi="Arial" w:cs="Arial"/>
          <w:color w:val="008000"/>
        </w:rPr>
      </w:pPr>
    </w:p>
    <w:p w14:paraId="3ABAD803" w14:textId="77777777" w:rsidR="00487BC2" w:rsidRPr="003068B5" w:rsidRDefault="00487BC2" w:rsidP="00487BC2">
      <w:pPr>
        <w:pStyle w:val="NoSpacing"/>
        <w:numPr>
          <w:ilvl w:val="0"/>
          <w:numId w:val="34"/>
        </w:numPr>
        <w:rPr>
          <w:rFonts w:ascii="Arial" w:hAnsi="Arial" w:cs="Arial"/>
        </w:rPr>
      </w:pPr>
      <w:r w:rsidRPr="003068B5">
        <w:rPr>
          <w:rFonts w:ascii="Arial" w:hAnsi="Arial" w:cs="Arial"/>
        </w:rPr>
        <w:t>Code of Practice of the Office of the Commissioner on Public Appointments</w:t>
      </w:r>
    </w:p>
    <w:p w14:paraId="2CFDB26C" w14:textId="77777777" w:rsidR="00487BC2" w:rsidRPr="003068B5" w:rsidRDefault="00C564BF" w:rsidP="00487BC2">
      <w:pPr>
        <w:pStyle w:val="NoSpacing"/>
        <w:ind w:firstLine="720"/>
        <w:rPr>
          <w:rFonts w:ascii="Arial" w:hAnsi="Arial" w:cs="Arial"/>
        </w:rPr>
      </w:pPr>
      <w:hyperlink r:id="rId33" w:history="1">
        <w:r w:rsidR="00487BC2" w:rsidRPr="003068B5">
          <w:rPr>
            <w:rStyle w:val="Hyperlink"/>
            <w:rFonts w:ascii="Arial" w:hAnsi="Arial" w:cs="Arial"/>
          </w:rPr>
          <w:t>http://publicappointmentscommissioner.independent.gov.uk/the-code-of-practice/</w:t>
        </w:r>
      </w:hyperlink>
    </w:p>
    <w:p w14:paraId="1BB2B014" w14:textId="77777777" w:rsidR="00487BC2" w:rsidRPr="003068B5" w:rsidRDefault="00487BC2" w:rsidP="00487BC2">
      <w:pPr>
        <w:pStyle w:val="NoSpacing"/>
        <w:ind w:firstLine="720"/>
        <w:rPr>
          <w:rFonts w:ascii="Arial" w:hAnsi="Arial" w:cs="Arial"/>
        </w:rPr>
      </w:pPr>
    </w:p>
    <w:p w14:paraId="3119B6C0" w14:textId="77777777" w:rsidR="00487BC2" w:rsidRPr="003068B5" w:rsidRDefault="00487BC2" w:rsidP="00487BC2">
      <w:pPr>
        <w:pStyle w:val="NoSpacing"/>
        <w:numPr>
          <w:ilvl w:val="0"/>
          <w:numId w:val="33"/>
        </w:numPr>
        <w:rPr>
          <w:rFonts w:ascii="Arial" w:hAnsi="Arial" w:cs="Arial"/>
        </w:rPr>
      </w:pPr>
      <w:r w:rsidRPr="003068B5">
        <w:rPr>
          <w:rFonts w:ascii="Arial" w:hAnsi="Arial" w:cs="Arial"/>
        </w:rPr>
        <w:t xml:space="preserve">HMT Managing Public Money – </w:t>
      </w:r>
      <w:hyperlink r:id="rId34" w:history="1">
        <w:r w:rsidRPr="003068B5">
          <w:rPr>
            <w:rStyle w:val="Hyperlink"/>
            <w:rFonts w:ascii="Arial" w:hAnsi="Arial" w:cs="Arial"/>
          </w:rPr>
          <w:t>http://www.hm-treasury.gov.uk/psr_managingpublicmoney_publication.htm</w:t>
        </w:r>
      </w:hyperlink>
      <w:r w:rsidRPr="003068B5">
        <w:rPr>
          <w:rFonts w:ascii="Arial" w:hAnsi="Arial" w:cs="Arial"/>
        </w:rPr>
        <w:t>;</w:t>
      </w:r>
    </w:p>
    <w:p w14:paraId="4284A22A" w14:textId="77777777" w:rsidR="00487BC2" w:rsidRPr="003068B5" w:rsidRDefault="00487BC2" w:rsidP="00487BC2">
      <w:pPr>
        <w:pStyle w:val="NoSpacing"/>
        <w:rPr>
          <w:rFonts w:ascii="Arial" w:hAnsi="Arial" w:cs="Arial"/>
        </w:rPr>
      </w:pPr>
    </w:p>
    <w:p w14:paraId="754E0ADC" w14:textId="77777777" w:rsidR="00487BC2" w:rsidRPr="003068B5" w:rsidRDefault="00487BC2" w:rsidP="00487BC2">
      <w:pPr>
        <w:pStyle w:val="NoSpacing"/>
        <w:numPr>
          <w:ilvl w:val="0"/>
          <w:numId w:val="33"/>
        </w:numPr>
        <w:spacing w:after="100"/>
        <w:rPr>
          <w:rFonts w:ascii="Arial" w:hAnsi="Arial" w:cs="Arial"/>
          <w:color w:val="0000FF" w:themeColor="hyperlink"/>
          <w:u w:val="single"/>
        </w:rPr>
      </w:pPr>
      <w:r w:rsidRPr="003068B5">
        <w:rPr>
          <w:rFonts w:ascii="Arial" w:hAnsi="Arial" w:cs="Arial"/>
          <w:color w:val="000000"/>
        </w:rPr>
        <w:t xml:space="preserve">HMT Corporate Governance Code of Practice - </w:t>
      </w:r>
      <w:hyperlink r:id="rId35" w:history="1">
        <w:r w:rsidRPr="003068B5">
          <w:rPr>
            <w:rStyle w:val="Hyperlink"/>
            <w:rFonts w:ascii="Arial" w:hAnsi="Arial" w:cs="Arial"/>
          </w:rPr>
          <w:t>http://www.hm-treasury.gov.uk/psr_governance_corporate.htm</w:t>
        </w:r>
      </w:hyperlink>
      <w:r w:rsidRPr="003068B5">
        <w:rPr>
          <w:rFonts w:ascii="Arial" w:hAnsi="Arial" w:cs="Arial"/>
        </w:rPr>
        <w:t>;</w:t>
      </w:r>
    </w:p>
    <w:p w14:paraId="4E037F73" w14:textId="77777777" w:rsidR="00487BC2" w:rsidRPr="003068B5" w:rsidRDefault="00487BC2" w:rsidP="00487BC2">
      <w:pPr>
        <w:pStyle w:val="NoSpacing"/>
        <w:rPr>
          <w:rFonts w:ascii="Arial" w:hAnsi="Arial" w:cs="Arial"/>
        </w:rPr>
      </w:pPr>
    </w:p>
    <w:p w14:paraId="773D3D69" w14:textId="77777777" w:rsidR="00487BC2" w:rsidRPr="003068B5" w:rsidRDefault="00487BC2" w:rsidP="00487BC2">
      <w:pPr>
        <w:pStyle w:val="NoSpacing"/>
        <w:numPr>
          <w:ilvl w:val="0"/>
          <w:numId w:val="33"/>
        </w:numPr>
        <w:spacing w:after="100"/>
        <w:rPr>
          <w:rStyle w:val="Hyperlink"/>
          <w:rFonts w:ascii="Arial" w:hAnsi="Arial" w:cs="Arial"/>
        </w:rPr>
      </w:pPr>
      <w:r w:rsidRPr="003068B5">
        <w:rPr>
          <w:rFonts w:ascii="Arial" w:hAnsi="Arial" w:cs="Arial"/>
        </w:rPr>
        <w:t xml:space="preserve">Government Financial Reporting Manual (FReM), </w:t>
      </w:r>
      <w:r w:rsidRPr="003068B5">
        <w:rPr>
          <w:rFonts w:ascii="Arial" w:hAnsi="Arial" w:cs="Arial"/>
        </w:rPr>
        <w:fldChar w:fldCharType="begin"/>
      </w:r>
      <w:r w:rsidRPr="003068B5">
        <w:rPr>
          <w:rFonts w:ascii="Arial" w:hAnsi="Arial" w:cs="Arial"/>
        </w:rPr>
        <w:instrText>HYPERLINK "https://www.gov.uk/government/collections/government-financial-reporting-manual-frem"</w:instrText>
      </w:r>
      <w:r w:rsidRPr="003068B5">
        <w:rPr>
          <w:rFonts w:ascii="Arial" w:hAnsi="Arial" w:cs="Arial"/>
        </w:rPr>
        <w:fldChar w:fldCharType="separate"/>
      </w:r>
      <w:r w:rsidRPr="003068B5">
        <w:rPr>
          <w:rStyle w:val="Hyperlink"/>
          <w:rFonts w:ascii="Arial" w:hAnsi="Arial" w:cs="Arial"/>
        </w:rPr>
        <w:t xml:space="preserve">https://www.gov.uk/government/publications/government-financial-reporting-manual; </w:t>
      </w:r>
    </w:p>
    <w:p w14:paraId="0369CECC" w14:textId="77777777" w:rsidR="00487BC2" w:rsidRPr="003068B5" w:rsidRDefault="00487BC2" w:rsidP="00487BC2">
      <w:pPr>
        <w:pStyle w:val="NoSpacing"/>
        <w:numPr>
          <w:ilvl w:val="0"/>
          <w:numId w:val="33"/>
        </w:numPr>
        <w:rPr>
          <w:rFonts w:ascii="Arial" w:hAnsi="Arial" w:cs="Arial"/>
        </w:rPr>
      </w:pPr>
      <w:r w:rsidRPr="003068B5">
        <w:rPr>
          <w:rFonts w:ascii="Arial" w:hAnsi="Arial" w:cs="Arial"/>
        </w:rPr>
        <w:fldChar w:fldCharType="end"/>
      </w:r>
      <w:r w:rsidRPr="003068B5">
        <w:rPr>
          <w:rFonts w:ascii="Arial" w:hAnsi="Arial" w:cs="Arial"/>
          <w:color w:val="000000"/>
        </w:rPr>
        <w:t xml:space="preserve">HMT Financial Reporting Manual - </w:t>
      </w:r>
      <w:hyperlink r:id="rId36" w:history="1">
        <w:r w:rsidRPr="003068B5">
          <w:rPr>
            <w:rStyle w:val="Hyperlink"/>
            <w:rFonts w:ascii="Arial" w:hAnsi="Arial" w:cs="Arial"/>
          </w:rPr>
          <w:t>http://www.hm-treasury.gov.uk/frem_index.htm</w:t>
        </w:r>
      </w:hyperlink>
      <w:r w:rsidRPr="003068B5">
        <w:rPr>
          <w:rFonts w:ascii="Arial" w:hAnsi="Arial" w:cs="Arial"/>
        </w:rPr>
        <w:t>;</w:t>
      </w:r>
    </w:p>
    <w:p w14:paraId="0D2F2016" w14:textId="77777777" w:rsidR="00487BC2" w:rsidRPr="003068B5" w:rsidRDefault="00487BC2" w:rsidP="00487BC2">
      <w:pPr>
        <w:pStyle w:val="NoSpacing"/>
        <w:rPr>
          <w:rFonts w:ascii="Arial" w:hAnsi="Arial" w:cs="Arial"/>
        </w:rPr>
      </w:pPr>
    </w:p>
    <w:p w14:paraId="63EE9367" w14:textId="77777777" w:rsidR="00487BC2" w:rsidRPr="003068B5" w:rsidRDefault="00487BC2" w:rsidP="00487BC2">
      <w:pPr>
        <w:pStyle w:val="NoSpacing"/>
        <w:numPr>
          <w:ilvl w:val="0"/>
          <w:numId w:val="33"/>
        </w:numPr>
        <w:rPr>
          <w:rStyle w:val="Hyperlink"/>
          <w:rFonts w:ascii="Arial" w:hAnsi="Arial" w:cs="Arial"/>
        </w:rPr>
      </w:pPr>
      <w:r w:rsidRPr="003068B5">
        <w:rPr>
          <w:rFonts w:ascii="Arial" w:hAnsi="Arial" w:cs="Arial"/>
          <w:color w:val="000000"/>
        </w:rPr>
        <w:t>HMT Consolidated Budgeting Guidance -</w:t>
      </w:r>
      <w:r w:rsidRPr="003068B5">
        <w:rPr>
          <w:rFonts w:ascii="Arial" w:hAnsi="Arial" w:cs="Arial"/>
          <w:color w:val="1F497D"/>
        </w:rPr>
        <w:t xml:space="preserve"> </w:t>
      </w:r>
      <w:hyperlink r:id="rId37" w:history="1">
        <w:r w:rsidRPr="003068B5">
          <w:rPr>
            <w:rStyle w:val="Hyperlink"/>
            <w:rFonts w:ascii="Arial" w:hAnsi="Arial" w:cs="Arial"/>
          </w:rPr>
          <w:t>http://www.hm-treasury.gov.uk/d/consolidated_budgeting_guidance201112.pdf</w:t>
        </w:r>
      </w:hyperlink>
    </w:p>
    <w:p w14:paraId="5299C516" w14:textId="77777777" w:rsidR="00487BC2" w:rsidRPr="003068B5" w:rsidRDefault="00487BC2" w:rsidP="00487BC2">
      <w:pPr>
        <w:pStyle w:val="NoSpacing"/>
        <w:rPr>
          <w:rFonts w:ascii="Arial" w:hAnsi="Arial" w:cs="Arial"/>
        </w:rPr>
      </w:pPr>
    </w:p>
    <w:p w14:paraId="702AC1B1" w14:textId="77777777" w:rsidR="00487BC2" w:rsidRPr="003068B5" w:rsidRDefault="00487BC2" w:rsidP="00487BC2">
      <w:pPr>
        <w:pStyle w:val="Default"/>
        <w:numPr>
          <w:ilvl w:val="0"/>
          <w:numId w:val="33"/>
        </w:numPr>
        <w:spacing w:after="100"/>
        <w:rPr>
          <w:sz w:val="22"/>
          <w:szCs w:val="22"/>
        </w:rPr>
      </w:pPr>
      <w:r w:rsidRPr="003068B5">
        <w:rPr>
          <w:sz w:val="22"/>
          <w:szCs w:val="22"/>
        </w:rPr>
        <w:t xml:space="preserve">Public Sector Internal Audit Standards, </w:t>
      </w:r>
      <w:hyperlink r:id="rId38" w:history="1">
        <w:r w:rsidRPr="003068B5">
          <w:rPr>
            <w:rStyle w:val="Hyperlink"/>
            <w:sz w:val="22"/>
            <w:szCs w:val="22"/>
          </w:rPr>
          <w:t>https://www.gov.uk/government/publications/public-sector-internal-audit-standards</w:t>
        </w:r>
      </w:hyperlink>
    </w:p>
    <w:p w14:paraId="3355A84D" w14:textId="77777777" w:rsidR="00487BC2" w:rsidRPr="003068B5" w:rsidRDefault="00487BC2" w:rsidP="00487BC2">
      <w:pPr>
        <w:pStyle w:val="NoSpacing"/>
        <w:rPr>
          <w:rFonts w:ascii="Arial" w:hAnsi="Arial" w:cs="Arial"/>
        </w:rPr>
      </w:pPr>
    </w:p>
    <w:p w14:paraId="78265555"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color w:val="000000"/>
        </w:rPr>
        <w:t xml:space="preserve">HMT Management of Risk: Principles and Concepts – </w:t>
      </w:r>
      <w:hyperlink r:id="rId39" w:history="1">
        <w:r w:rsidRPr="003068B5">
          <w:rPr>
            <w:rStyle w:val="Hyperlink"/>
            <w:rFonts w:ascii="Arial" w:hAnsi="Arial" w:cs="Arial"/>
          </w:rPr>
          <w:t>http://www.hm-treasury.gov.uk/d/orange_book.pdf</w:t>
        </w:r>
      </w:hyperlink>
      <w:r w:rsidRPr="003068B5">
        <w:rPr>
          <w:rFonts w:ascii="Arial" w:hAnsi="Arial" w:cs="Arial"/>
          <w:color w:val="0000FF"/>
        </w:rPr>
        <w:t>;</w:t>
      </w:r>
    </w:p>
    <w:p w14:paraId="71A48308" w14:textId="77777777" w:rsidR="00487BC2" w:rsidRPr="003068B5" w:rsidRDefault="00487BC2" w:rsidP="00487BC2">
      <w:pPr>
        <w:pStyle w:val="NoSpacing"/>
        <w:ind w:left="720"/>
        <w:rPr>
          <w:rFonts w:ascii="Arial" w:hAnsi="Arial" w:cs="Arial"/>
          <w:color w:val="000000"/>
        </w:rPr>
      </w:pPr>
    </w:p>
    <w:p w14:paraId="4F43AC23"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rPr>
        <w:t xml:space="preserve">HMT Managing the Risk of Fraud - </w:t>
      </w:r>
      <w:hyperlink r:id="rId40" w:history="1">
        <w:r w:rsidRPr="003068B5">
          <w:rPr>
            <w:rStyle w:val="Hyperlink"/>
            <w:rFonts w:ascii="Arial" w:hAnsi="Arial" w:cs="Arial"/>
          </w:rPr>
          <w:t>http://webarchive.nationalarchives.gov.uk/20130129110402/http:/www.hm-treasury.gov.uk/d/managing_the_risk_fraud_guide_for_managers.pdf</w:t>
        </w:r>
      </w:hyperlink>
      <w:r w:rsidRPr="003068B5">
        <w:rPr>
          <w:rFonts w:ascii="Arial" w:hAnsi="Arial" w:cs="Arial"/>
        </w:rPr>
        <w:t xml:space="preserve"> </w:t>
      </w:r>
    </w:p>
    <w:p w14:paraId="722F99A5" w14:textId="77777777" w:rsidR="00487BC2" w:rsidRPr="003068B5" w:rsidRDefault="00487BC2" w:rsidP="00487BC2">
      <w:pPr>
        <w:pStyle w:val="NoSpacing"/>
        <w:rPr>
          <w:rFonts w:ascii="Arial" w:hAnsi="Arial" w:cs="Arial"/>
        </w:rPr>
      </w:pPr>
    </w:p>
    <w:p w14:paraId="27265477" w14:textId="77777777" w:rsidR="00487BC2" w:rsidRPr="003068B5" w:rsidRDefault="00487BC2" w:rsidP="00487BC2">
      <w:pPr>
        <w:pStyle w:val="NoSpacing"/>
        <w:numPr>
          <w:ilvl w:val="0"/>
          <w:numId w:val="33"/>
        </w:numPr>
        <w:rPr>
          <w:rStyle w:val="Hyperlink"/>
          <w:rFonts w:ascii="Arial" w:hAnsi="Arial" w:cs="Arial"/>
        </w:rPr>
      </w:pPr>
      <w:r w:rsidRPr="003068B5">
        <w:rPr>
          <w:rFonts w:ascii="Arial" w:hAnsi="Arial" w:cs="Arial"/>
        </w:rPr>
        <w:t xml:space="preserve">Public Interest Disclosure Act – </w:t>
      </w:r>
      <w:hyperlink r:id="rId41" w:history="1">
        <w:r w:rsidRPr="003068B5">
          <w:rPr>
            <w:rStyle w:val="Hyperlink"/>
            <w:rFonts w:ascii="Arial" w:hAnsi="Arial" w:cs="Arial"/>
          </w:rPr>
          <w:t>http://www.legislation.gov.uk/ukpga/1998/23/contents</w:t>
        </w:r>
      </w:hyperlink>
      <w:r w:rsidRPr="003068B5">
        <w:rPr>
          <w:rStyle w:val="Hyperlink"/>
          <w:rFonts w:ascii="Arial" w:hAnsi="Arial" w:cs="Arial"/>
        </w:rPr>
        <w:t>;</w:t>
      </w:r>
    </w:p>
    <w:p w14:paraId="04832716" w14:textId="77777777" w:rsidR="00487BC2" w:rsidRPr="003068B5" w:rsidRDefault="00487BC2" w:rsidP="00487BC2">
      <w:pPr>
        <w:pStyle w:val="NoSpacing"/>
        <w:rPr>
          <w:rStyle w:val="Hyperlink"/>
          <w:rFonts w:ascii="Arial" w:hAnsi="Arial" w:cs="Arial"/>
        </w:rPr>
      </w:pPr>
    </w:p>
    <w:p w14:paraId="367F1FE7"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color w:val="000000"/>
        </w:rPr>
        <w:t>The Parliamentary Ombudsman’s Principles of Good Administration -</w:t>
      </w:r>
    </w:p>
    <w:p w14:paraId="45F7C180" w14:textId="77777777" w:rsidR="00487BC2" w:rsidRPr="003068B5" w:rsidRDefault="00C564BF" w:rsidP="00487BC2">
      <w:pPr>
        <w:pStyle w:val="NoSpacing"/>
        <w:ind w:left="720"/>
        <w:rPr>
          <w:rFonts w:ascii="Arial" w:hAnsi="Arial" w:cs="Arial"/>
          <w:color w:val="000000"/>
        </w:rPr>
      </w:pPr>
      <w:hyperlink r:id="rId42" w:history="1">
        <w:r w:rsidR="00487BC2" w:rsidRPr="003068B5">
          <w:rPr>
            <w:rStyle w:val="Hyperlink"/>
            <w:rFonts w:ascii="Arial" w:hAnsi="Arial" w:cs="Arial"/>
          </w:rPr>
          <w:t>www.ombudsman.org.uk/improving-public-service/ombudsmansprinciples</w:t>
        </w:r>
      </w:hyperlink>
      <w:r w:rsidR="00487BC2" w:rsidRPr="003068B5">
        <w:rPr>
          <w:rFonts w:ascii="Arial" w:hAnsi="Arial" w:cs="Arial"/>
          <w:color w:val="000000"/>
        </w:rPr>
        <w:t>;</w:t>
      </w:r>
    </w:p>
    <w:p w14:paraId="4CC72A82" w14:textId="77777777" w:rsidR="00487BC2" w:rsidRPr="003068B5" w:rsidRDefault="00487BC2" w:rsidP="00487BC2">
      <w:pPr>
        <w:pStyle w:val="NoSpacing"/>
        <w:ind w:left="720"/>
        <w:rPr>
          <w:rFonts w:ascii="Arial" w:hAnsi="Arial" w:cs="Arial"/>
          <w:color w:val="000000"/>
        </w:rPr>
      </w:pPr>
    </w:p>
    <w:p w14:paraId="0FB6A35B"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color w:val="000000"/>
        </w:rPr>
        <w:t>Relevant Freedom of Information Act guidance and instructions (Ministry of Justice);</w:t>
      </w:r>
    </w:p>
    <w:p w14:paraId="6CA5A3A3" w14:textId="77777777" w:rsidR="00487BC2" w:rsidRPr="003068B5" w:rsidRDefault="00487BC2" w:rsidP="00487BC2">
      <w:pPr>
        <w:pStyle w:val="NoSpacing"/>
        <w:ind w:left="720"/>
        <w:rPr>
          <w:rFonts w:ascii="Arial" w:hAnsi="Arial" w:cs="Arial"/>
          <w:color w:val="000000"/>
        </w:rPr>
      </w:pPr>
    </w:p>
    <w:p w14:paraId="29838C4B"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rPr>
        <w:t xml:space="preserve">Regularity, Propriety and Value for Money, </w:t>
      </w:r>
      <w:hyperlink r:id="rId43" w:history="1">
        <w:r w:rsidRPr="003068B5">
          <w:rPr>
            <w:rStyle w:val="Hyperlink"/>
            <w:rFonts w:ascii="Arial" w:hAnsi="Arial" w:cs="Arial"/>
          </w:rPr>
          <w:t>http://webarchive.nationalarchives.gov.uk/20130129110402/http://www.hm-treasury.gov.uk/psr_governance_valueformoney.htm;</w:t>
        </w:r>
      </w:hyperlink>
      <w:r w:rsidRPr="003068B5">
        <w:rPr>
          <w:rFonts w:ascii="Arial" w:hAnsi="Arial" w:cs="Arial"/>
        </w:rPr>
        <w:t xml:space="preserve"> </w:t>
      </w:r>
    </w:p>
    <w:p w14:paraId="36A9D843" w14:textId="77777777" w:rsidR="00487BC2" w:rsidRPr="003068B5" w:rsidRDefault="00487BC2" w:rsidP="00487BC2">
      <w:pPr>
        <w:pStyle w:val="NoSpacing"/>
        <w:rPr>
          <w:rFonts w:ascii="Arial" w:hAnsi="Arial" w:cs="Arial"/>
        </w:rPr>
      </w:pPr>
    </w:p>
    <w:p w14:paraId="2CDA52F7" w14:textId="77777777" w:rsidR="00487BC2" w:rsidRPr="00EA6B49" w:rsidRDefault="00487BC2" w:rsidP="00487BC2">
      <w:pPr>
        <w:pStyle w:val="NoSpacing"/>
        <w:numPr>
          <w:ilvl w:val="0"/>
          <w:numId w:val="33"/>
        </w:numPr>
        <w:rPr>
          <w:rFonts w:ascii="Arial" w:hAnsi="Arial" w:cs="Arial"/>
          <w:color w:val="000000"/>
        </w:rPr>
      </w:pPr>
      <w:r w:rsidRPr="003068B5">
        <w:rPr>
          <w:rFonts w:ascii="Arial" w:hAnsi="Arial" w:cs="Arial"/>
        </w:rPr>
        <w:t xml:space="preserve">Consolidation Officer Memorandum, and relevant DCO letters; </w:t>
      </w:r>
    </w:p>
    <w:p w14:paraId="3B75C5C6" w14:textId="77777777" w:rsidR="00EA6B49" w:rsidRPr="003068B5" w:rsidRDefault="00EA6B49" w:rsidP="00EA6B49">
      <w:pPr>
        <w:pStyle w:val="NoSpacing"/>
        <w:rPr>
          <w:rFonts w:ascii="Arial" w:hAnsi="Arial" w:cs="Arial"/>
          <w:color w:val="000000"/>
        </w:rPr>
      </w:pPr>
    </w:p>
    <w:p w14:paraId="4EAD924A"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rPr>
        <w:t xml:space="preserve">Other relevant guidance and instructions issued by HMT in respect of Whole of Government Accounts; </w:t>
      </w:r>
    </w:p>
    <w:p w14:paraId="73D20270" w14:textId="77777777" w:rsidR="00487BC2" w:rsidRPr="003068B5" w:rsidRDefault="00487BC2" w:rsidP="00487BC2">
      <w:pPr>
        <w:pStyle w:val="NoSpacing"/>
        <w:rPr>
          <w:rFonts w:ascii="Arial" w:hAnsi="Arial" w:cs="Arial"/>
        </w:rPr>
      </w:pPr>
    </w:p>
    <w:p w14:paraId="5AB46F8F"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rPr>
        <w:t xml:space="preserve">Other relevant instructions and guidance issued by the central Departments; </w:t>
      </w:r>
    </w:p>
    <w:p w14:paraId="572897F1" w14:textId="77777777" w:rsidR="00487BC2" w:rsidRPr="003068B5" w:rsidRDefault="00487BC2" w:rsidP="00487BC2">
      <w:pPr>
        <w:pStyle w:val="NoSpacing"/>
        <w:rPr>
          <w:rFonts w:ascii="Arial" w:hAnsi="Arial" w:cs="Arial"/>
        </w:rPr>
      </w:pPr>
    </w:p>
    <w:p w14:paraId="4B59CDF8" w14:textId="77777777" w:rsidR="00487BC2" w:rsidRPr="003068B5" w:rsidRDefault="00487BC2" w:rsidP="00487BC2">
      <w:pPr>
        <w:pStyle w:val="NoSpacing"/>
        <w:numPr>
          <w:ilvl w:val="0"/>
          <w:numId w:val="33"/>
        </w:numPr>
        <w:rPr>
          <w:rFonts w:ascii="Arial" w:hAnsi="Arial" w:cs="Arial"/>
          <w:color w:val="000000"/>
        </w:rPr>
      </w:pPr>
      <w:r w:rsidRPr="003068B5">
        <w:rPr>
          <w:rFonts w:ascii="Arial" w:hAnsi="Arial" w:cs="Arial"/>
        </w:rPr>
        <w:t xml:space="preserve">Specific instructions and guidance issued by the sponsor Department; </w:t>
      </w:r>
    </w:p>
    <w:p w14:paraId="4F3F7FA1" w14:textId="77777777" w:rsidR="00487BC2" w:rsidRPr="003068B5" w:rsidRDefault="00487BC2" w:rsidP="00487BC2">
      <w:pPr>
        <w:pStyle w:val="NoSpacing"/>
        <w:rPr>
          <w:rFonts w:ascii="Arial" w:hAnsi="Arial" w:cs="Arial"/>
        </w:rPr>
      </w:pPr>
    </w:p>
    <w:p w14:paraId="6C1634A0" w14:textId="7F16A1AC" w:rsidR="005F6209" w:rsidRPr="00004AEA" w:rsidRDefault="00487BC2" w:rsidP="00802B4E">
      <w:pPr>
        <w:pStyle w:val="NoSpacing"/>
        <w:numPr>
          <w:ilvl w:val="0"/>
          <w:numId w:val="33"/>
        </w:numPr>
        <w:rPr>
          <w:rFonts w:ascii="Arial" w:hAnsi="Arial" w:cs="Arial"/>
        </w:rPr>
      </w:pPr>
      <w:r w:rsidRPr="00EA6B49">
        <w:rPr>
          <w:rFonts w:ascii="Arial" w:hAnsi="Arial" w:cs="Arial"/>
        </w:rPr>
        <w:t>Recommendations made by the Public Accounts Committee, or by other Parliamentary authority, that have been accepted by the Government and relevant to the ALB.</w:t>
      </w:r>
    </w:p>
    <w:sectPr w:rsidR="005F6209" w:rsidRPr="00004AEA" w:rsidSect="00423438">
      <w:pgSz w:w="11906" w:h="16838" w:code="9"/>
      <w:pgMar w:top="851" w:right="1021" w:bottom="851" w:left="1021"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02CE" w14:textId="77777777" w:rsidR="00C564BF" w:rsidRDefault="00C564BF" w:rsidP="00837A41">
      <w:pPr>
        <w:spacing w:after="0" w:line="240" w:lineRule="auto"/>
      </w:pPr>
      <w:r>
        <w:separator/>
      </w:r>
    </w:p>
  </w:endnote>
  <w:endnote w:type="continuationSeparator" w:id="0">
    <w:p w14:paraId="306BB048" w14:textId="77777777" w:rsidR="00C564BF" w:rsidRDefault="00C564BF" w:rsidP="0083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53522"/>
      <w:docPartObj>
        <w:docPartGallery w:val="Page Numbers (Bottom of Page)"/>
        <w:docPartUnique/>
      </w:docPartObj>
    </w:sdtPr>
    <w:sdtContent>
      <w:sdt>
        <w:sdtPr>
          <w:id w:val="654346215"/>
          <w:docPartObj>
            <w:docPartGallery w:val="Page Numbers (Top of Page)"/>
            <w:docPartUnique/>
          </w:docPartObj>
        </w:sdtPr>
        <w:sdtContent>
          <w:p w14:paraId="04794396" w14:textId="34C181DF" w:rsidR="00C564BF" w:rsidRDefault="00C564BF">
            <w:pPr>
              <w:pStyle w:val="Footer"/>
              <w:jc w:val="right"/>
            </w:pPr>
            <w:r w:rsidRPr="00E9474D">
              <w:rPr>
                <w:sz w:val="16"/>
                <w:szCs w:val="16"/>
              </w:rPr>
              <w:t xml:space="preserve">Page </w:t>
            </w:r>
            <w:r w:rsidRPr="00E9474D">
              <w:rPr>
                <w:b/>
                <w:bCs/>
                <w:sz w:val="16"/>
                <w:szCs w:val="16"/>
              </w:rPr>
              <w:fldChar w:fldCharType="begin"/>
            </w:r>
            <w:r w:rsidRPr="00E9474D">
              <w:rPr>
                <w:b/>
                <w:bCs/>
                <w:sz w:val="16"/>
                <w:szCs w:val="16"/>
              </w:rPr>
              <w:instrText xml:space="preserve"> PAGE </w:instrText>
            </w:r>
            <w:r w:rsidRPr="00E9474D">
              <w:rPr>
                <w:b/>
                <w:bCs/>
                <w:sz w:val="16"/>
                <w:szCs w:val="16"/>
              </w:rPr>
              <w:fldChar w:fldCharType="separate"/>
            </w:r>
            <w:r w:rsidR="00393D7E">
              <w:rPr>
                <w:b/>
                <w:bCs/>
                <w:noProof/>
                <w:sz w:val="16"/>
                <w:szCs w:val="16"/>
              </w:rPr>
              <w:t>19</w:t>
            </w:r>
            <w:r w:rsidRPr="00E9474D">
              <w:rPr>
                <w:b/>
                <w:bCs/>
                <w:sz w:val="16"/>
                <w:szCs w:val="16"/>
              </w:rPr>
              <w:fldChar w:fldCharType="end"/>
            </w:r>
            <w:r w:rsidRPr="00E9474D">
              <w:rPr>
                <w:sz w:val="16"/>
                <w:szCs w:val="16"/>
              </w:rPr>
              <w:t xml:space="preserve"> of </w:t>
            </w:r>
            <w:r w:rsidRPr="00E9474D">
              <w:rPr>
                <w:b/>
                <w:bCs/>
                <w:sz w:val="16"/>
                <w:szCs w:val="16"/>
              </w:rPr>
              <w:fldChar w:fldCharType="begin"/>
            </w:r>
            <w:r w:rsidRPr="00E9474D">
              <w:rPr>
                <w:b/>
                <w:bCs/>
                <w:sz w:val="16"/>
                <w:szCs w:val="16"/>
              </w:rPr>
              <w:instrText xml:space="preserve"> NUMPAGES  </w:instrText>
            </w:r>
            <w:r w:rsidRPr="00E9474D">
              <w:rPr>
                <w:b/>
                <w:bCs/>
                <w:sz w:val="16"/>
                <w:szCs w:val="16"/>
              </w:rPr>
              <w:fldChar w:fldCharType="separate"/>
            </w:r>
            <w:r w:rsidR="00393D7E">
              <w:rPr>
                <w:b/>
                <w:bCs/>
                <w:noProof/>
                <w:sz w:val="16"/>
                <w:szCs w:val="16"/>
              </w:rPr>
              <w:t>30</w:t>
            </w:r>
            <w:r w:rsidRPr="00E9474D">
              <w:rPr>
                <w:b/>
                <w:bCs/>
                <w:sz w:val="16"/>
                <w:szCs w:val="16"/>
              </w:rPr>
              <w:fldChar w:fldCharType="end"/>
            </w:r>
          </w:p>
        </w:sdtContent>
      </w:sdt>
    </w:sdtContent>
  </w:sdt>
  <w:p w14:paraId="231DA16C" w14:textId="77777777" w:rsidR="00C564BF" w:rsidRDefault="00C5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506540"/>
      <w:docPartObj>
        <w:docPartGallery w:val="Page Numbers (Bottom of Page)"/>
        <w:docPartUnique/>
      </w:docPartObj>
    </w:sdtPr>
    <w:sdtEndPr>
      <w:rPr>
        <w:sz w:val="14"/>
        <w:szCs w:val="16"/>
      </w:rPr>
    </w:sdtEndPr>
    <w:sdtContent>
      <w:sdt>
        <w:sdtPr>
          <w:id w:val="-1769616900"/>
          <w:docPartObj>
            <w:docPartGallery w:val="Page Numbers (Top of Page)"/>
            <w:docPartUnique/>
          </w:docPartObj>
        </w:sdtPr>
        <w:sdtEndPr>
          <w:rPr>
            <w:sz w:val="14"/>
            <w:szCs w:val="16"/>
          </w:rPr>
        </w:sdtEndPr>
        <w:sdtContent>
          <w:p w14:paraId="735F8028" w14:textId="0A4E39BC" w:rsidR="00C564BF" w:rsidRPr="0049628F" w:rsidRDefault="00C564BF">
            <w:pPr>
              <w:pStyle w:val="Footer"/>
              <w:jc w:val="right"/>
              <w:rPr>
                <w:sz w:val="14"/>
                <w:szCs w:val="16"/>
              </w:rPr>
            </w:pPr>
            <w:r w:rsidRPr="0049628F">
              <w:rPr>
                <w:sz w:val="14"/>
                <w:szCs w:val="16"/>
              </w:rPr>
              <w:t xml:space="preserve">(Page </w:t>
            </w:r>
            <w:r w:rsidRPr="0049628F">
              <w:rPr>
                <w:b/>
                <w:bCs/>
                <w:sz w:val="14"/>
                <w:szCs w:val="16"/>
              </w:rPr>
              <w:fldChar w:fldCharType="begin"/>
            </w:r>
            <w:r w:rsidRPr="0049628F">
              <w:rPr>
                <w:b/>
                <w:bCs/>
                <w:sz w:val="14"/>
                <w:szCs w:val="16"/>
              </w:rPr>
              <w:instrText xml:space="preserve"> PAGE </w:instrText>
            </w:r>
            <w:r w:rsidRPr="0049628F">
              <w:rPr>
                <w:b/>
                <w:bCs/>
                <w:sz w:val="14"/>
                <w:szCs w:val="16"/>
              </w:rPr>
              <w:fldChar w:fldCharType="separate"/>
            </w:r>
            <w:r w:rsidR="00393D7E">
              <w:rPr>
                <w:b/>
                <w:bCs/>
                <w:noProof/>
                <w:sz w:val="14"/>
                <w:szCs w:val="16"/>
              </w:rPr>
              <w:t>20</w:t>
            </w:r>
            <w:r w:rsidRPr="0049628F">
              <w:rPr>
                <w:b/>
                <w:bCs/>
                <w:sz w:val="14"/>
                <w:szCs w:val="16"/>
              </w:rPr>
              <w:fldChar w:fldCharType="end"/>
            </w:r>
            <w:r w:rsidRPr="0049628F">
              <w:rPr>
                <w:sz w:val="14"/>
                <w:szCs w:val="16"/>
              </w:rPr>
              <w:t xml:space="preserve"> of </w:t>
            </w:r>
            <w:r w:rsidRPr="0049628F">
              <w:rPr>
                <w:b/>
                <w:bCs/>
                <w:sz w:val="14"/>
                <w:szCs w:val="16"/>
              </w:rPr>
              <w:fldChar w:fldCharType="begin"/>
            </w:r>
            <w:r w:rsidRPr="0049628F">
              <w:rPr>
                <w:b/>
                <w:bCs/>
                <w:sz w:val="14"/>
                <w:szCs w:val="16"/>
              </w:rPr>
              <w:instrText xml:space="preserve"> NUMPAGES  </w:instrText>
            </w:r>
            <w:r w:rsidRPr="0049628F">
              <w:rPr>
                <w:b/>
                <w:bCs/>
                <w:sz w:val="14"/>
                <w:szCs w:val="16"/>
              </w:rPr>
              <w:fldChar w:fldCharType="separate"/>
            </w:r>
            <w:r w:rsidR="00393D7E">
              <w:rPr>
                <w:b/>
                <w:bCs/>
                <w:noProof/>
                <w:sz w:val="14"/>
                <w:szCs w:val="16"/>
              </w:rPr>
              <w:t>30</w:t>
            </w:r>
            <w:r w:rsidRPr="0049628F">
              <w:rPr>
                <w:b/>
                <w:bCs/>
                <w:sz w:val="14"/>
                <w:szCs w:val="16"/>
              </w:rPr>
              <w:fldChar w:fldCharType="end"/>
            </w:r>
            <w:r w:rsidRPr="0049628F">
              <w:rPr>
                <w:b/>
                <w:bCs/>
                <w:sz w:val="14"/>
                <w:szCs w:val="16"/>
              </w:rPr>
              <w:t>)</w:t>
            </w:r>
          </w:p>
        </w:sdtContent>
      </w:sdt>
    </w:sdtContent>
  </w:sdt>
  <w:p w14:paraId="4A892523" w14:textId="77777777" w:rsidR="00C564BF" w:rsidRDefault="00C5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537D" w14:textId="77777777" w:rsidR="00C564BF" w:rsidRDefault="00C564BF" w:rsidP="00837A41">
      <w:pPr>
        <w:spacing w:after="0" w:line="240" w:lineRule="auto"/>
      </w:pPr>
      <w:r>
        <w:separator/>
      </w:r>
    </w:p>
  </w:footnote>
  <w:footnote w:type="continuationSeparator" w:id="0">
    <w:p w14:paraId="3363A45F" w14:textId="77777777" w:rsidR="00C564BF" w:rsidRDefault="00C564BF" w:rsidP="00837A41">
      <w:pPr>
        <w:spacing w:after="0" w:line="240" w:lineRule="auto"/>
      </w:pPr>
      <w:r>
        <w:continuationSeparator/>
      </w:r>
    </w:p>
  </w:footnote>
  <w:footnote w:id="1">
    <w:p w14:paraId="497476F3" w14:textId="20AC191C" w:rsidR="00C564BF" w:rsidRPr="00D514EB" w:rsidRDefault="00C564BF" w:rsidP="00320811">
      <w:pPr>
        <w:pStyle w:val="FootnoteText"/>
        <w:rPr>
          <w:rFonts w:ascii="Arial" w:hAnsi="Arial" w:cs="Arial"/>
          <w:sz w:val="20"/>
          <w:szCs w:val="20"/>
        </w:rPr>
      </w:pPr>
      <w:r w:rsidRPr="00D514EB">
        <w:rPr>
          <w:rStyle w:val="FootnoteReference"/>
          <w:rFonts w:ascii="Arial" w:hAnsi="Arial" w:cs="Arial"/>
          <w:sz w:val="20"/>
          <w:szCs w:val="20"/>
        </w:rPr>
        <w:footnoteRef/>
      </w:r>
      <w:r w:rsidRPr="00D514EB">
        <w:rPr>
          <w:rFonts w:ascii="Arial" w:hAnsi="Arial" w:cs="Arial"/>
          <w:sz w:val="20"/>
          <w:szCs w:val="20"/>
        </w:rPr>
        <w:t xml:space="preserve"> Note exception for the proposed ‘</w:t>
      </w:r>
      <w:r>
        <w:rPr>
          <w:rFonts w:ascii="Arial" w:hAnsi="Arial" w:cs="Arial"/>
          <w:sz w:val="20"/>
          <w:szCs w:val="20"/>
        </w:rPr>
        <w:t>Foundation Council</w:t>
      </w:r>
      <w:r w:rsidRPr="00D514EB">
        <w:rPr>
          <w:rFonts w:ascii="Arial" w:hAnsi="Arial" w:cs="Arial"/>
          <w:sz w:val="20"/>
          <w:szCs w:val="20"/>
        </w:rPr>
        <w:t>’</w:t>
      </w:r>
      <w:r>
        <w:rPr>
          <w:rFonts w:ascii="Arial" w:hAnsi="Arial" w:cs="Arial"/>
          <w:sz w:val="20"/>
          <w:szCs w:val="20"/>
        </w:rPr>
        <w:t>.</w:t>
      </w:r>
    </w:p>
  </w:footnote>
  <w:footnote w:id="2">
    <w:p w14:paraId="4CDE37A5" w14:textId="77777777" w:rsidR="00C564BF" w:rsidRPr="00EC5894" w:rsidRDefault="00C564BF" w:rsidP="001846BD">
      <w:pPr>
        <w:ind w:left="720" w:hanging="720"/>
        <w:jc w:val="both"/>
        <w:rPr>
          <w:sz w:val="20"/>
          <w:szCs w:val="20"/>
        </w:rPr>
      </w:pPr>
      <w:r w:rsidRPr="00EC5894">
        <w:rPr>
          <w:rStyle w:val="FootnoteReference"/>
          <w:sz w:val="20"/>
          <w:szCs w:val="20"/>
        </w:rPr>
        <w:footnoteRef/>
      </w:r>
      <w:r w:rsidRPr="00EC5894">
        <w:rPr>
          <w:sz w:val="20"/>
          <w:szCs w:val="20"/>
        </w:rPr>
        <w:t xml:space="preserve"> </w:t>
      </w:r>
      <w:r w:rsidRPr="00EC5894">
        <w:rPr>
          <w:rFonts w:ascii="Arial" w:hAnsi="Arial" w:cs="Arial"/>
          <w:sz w:val="20"/>
          <w:szCs w:val="20"/>
          <w:lang w:eastAsia="en-GB"/>
        </w:rPr>
        <w:t>RBG Kew’s AO should comply with the handbook on ‘Regularity, Propriety and Value for Money’ (published November 2004).</w:t>
      </w:r>
      <w:r w:rsidRPr="00EC5894">
        <w:rPr>
          <w:rStyle w:val="FootnoteReference"/>
          <w:rFonts w:ascii="Arial" w:hAnsi="Arial" w:cs="Arial"/>
          <w:sz w:val="20"/>
          <w:szCs w:val="20"/>
          <w:lang w:eastAsia="en-GB"/>
        </w:rPr>
        <w:footnoteRef/>
      </w:r>
    </w:p>
  </w:footnote>
  <w:footnote w:id="3">
    <w:p w14:paraId="31CB2102" w14:textId="6E147C43" w:rsidR="00C564BF" w:rsidRPr="001A60BD" w:rsidRDefault="00C564BF">
      <w:pPr>
        <w:pStyle w:val="FootnoteText"/>
        <w:rPr>
          <w:sz w:val="20"/>
          <w:szCs w:val="20"/>
        </w:rPr>
      </w:pPr>
      <w:r>
        <w:rPr>
          <w:rStyle w:val="FootnoteReference"/>
        </w:rPr>
        <w:footnoteRef/>
      </w:r>
      <w:r>
        <w:t xml:space="preserve"> </w:t>
      </w:r>
      <w:r w:rsidRPr="001A60BD">
        <w:rPr>
          <w:rFonts w:ascii="Arial" w:eastAsia="Times New Roman" w:hAnsi="Arial" w:cs="Arial"/>
          <w:sz w:val="20"/>
          <w:szCs w:val="20"/>
        </w:rPr>
        <w:t>In relation to internal clearance, those leading on an item will consult appropriately with relevant colleagues. The table does not stipulate who these colleagues 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C28802"/>
    <w:lvl w:ilvl="0">
      <w:start w:val="1"/>
      <w:numFmt w:val="decimal"/>
      <w:pStyle w:val="ListNumber"/>
      <w:lvlText w:val="%1."/>
      <w:lvlJc w:val="left"/>
      <w:pPr>
        <w:tabs>
          <w:tab w:val="num" w:pos="360"/>
        </w:tabs>
        <w:ind w:left="360" w:hanging="360"/>
      </w:pPr>
    </w:lvl>
  </w:abstractNum>
  <w:abstractNum w:abstractNumId="1" w15:restartNumberingAfterBreak="0">
    <w:nsid w:val="05AC4DAE"/>
    <w:multiLevelType w:val="hybridMultilevel"/>
    <w:tmpl w:val="9B906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80F48"/>
    <w:multiLevelType w:val="hybridMultilevel"/>
    <w:tmpl w:val="D8CA5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15429"/>
    <w:multiLevelType w:val="multilevel"/>
    <w:tmpl w:val="0809001D"/>
    <w:styleLink w:val="Style8"/>
    <w:lvl w:ilvl="0">
      <w:start w:val="5"/>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E57557"/>
    <w:multiLevelType w:val="hybridMultilevel"/>
    <w:tmpl w:val="5262ED08"/>
    <w:lvl w:ilvl="0" w:tplc="9FE6DEBC">
      <w:start w:val="2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566E1"/>
    <w:multiLevelType w:val="multilevel"/>
    <w:tmpl w:val="0809001D"/>
    <w:styleLink w:val="Style9"/>
    <w:lvl w:ilvl="0">
      <w:start w:val="5"/>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9239F3"/>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E304DE"/>
    <w:multiLevelType w:val="hybridMultilevel"/>
    <w:tmpl w:val="F6F01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20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043DE0"/>
    <w:multiLevelType w:val="hybridMultilevel"/>
    <w:tmpl w:val="0582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10832"/>
    <w:multiLevelType w:val="hybridMultilevel"/>
    <w:tmpl w:val="1DA0E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C317B"/>
    <w:multiLevelType w:val="hybridMultilevel"/>
    <w:tmpl w:val="EAFC7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35FB4"/>
    <w:multiLevelType w:val="multilevel"/>
    <w:tmpl w:val="ED3A568E"/>
    <w:styleLink w:val="Style5"/>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D385BA2"/>
    <w:multiLevelType w:val="hybridMultilevel"/>
    <w:tmpl w:val="31749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E340A"/>
    <w:multiLevelType w:val="multilevel"/>
    <w:tmpl w:val="52808B22"/>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86ADC"/>
    <w:multiLevelType w:val="hybridMultilevel"/>
    <w:tmpl w:val="9A0436D6"/>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E838E3"/>
    <w:multiLevelType w:val="hybridMultilevel"/>
    <w:tmpl w:val="56A43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42AD4"/>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923F3F"/>
    <w:multiLevelType w:val="hybridMultilevel"/>
    <w:tmpl w:val="33CA4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D53F7"/>
    <w:multiLevelType w:val="hybridMultilevel"/>
    <w:tmpl w:val="ACC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C5D0B"/>
    <w:multiLevelType w:val="hybridMultilevel"/>
    <w:tmpl w:val="712056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371286"/>
    <w:multiLevelType w:val="multilevel"/>
    <w:tmpl w:val="9268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370C6"/>
    <w:multiLevelType w:val="hybridMultilevel"/>
    <w:tmpl w:val="627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E0199"/>
    <w:multiLevelType w:val="hybridMultilevel"/>
    <w:tmpl w:val="147EAA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4618E"/>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7B4ADD"/>
    <w:multiLevelType w:val="multilevel"/>
    <w:tmpl w:val="08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672598"/>
    <w:multiLevelType w:val="hybridMultilevel"/>
    <w:tmpl w:val="D9FE9A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F3C08"/>
    <w:multiLevelType w:val="hybridMultilevel"/>
    <w:tmpl w:val="4B2E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1038B"/>
    <w:multiLevelType w:val="hybridMultilevel"/>
    <w:tmpl w:val="44C80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E0829"/>
    <w:multiLevelType w:val="hybridMultilevel"/>
    <w:tmpl w:val="83BC5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96119"/>
    <w:multiLevelType w:val="hybridMultilevel"/>
    <w:tmpl w:val="AFDC00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84981"/>
    <w:multiLevelType w:val="hybridMultilevel"/>
    <w:tmpl w:val="560A1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64DFE"/>
    <w:multiLevelType w:val="hybridMultilevel"/>
    <w:tmpl w:val="AF549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81502"/>
    <w:multiLevelType w:val="hybridMultilevel"/>
    <w:tmpl w:val="201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424BF"/>
    <w:multiLevelType w:val="multilevel"/>
    <w:tmpl w:val="B67C3F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61041E6B"/>
    <w:multiLevelType w:val="multilevel"/>
    <w:tmpl w:val="50A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36531"/>
    <w:multiLevelType w:val="hybridMultilevel"/>
    <w:tmpl w:val="B9F6AB10"/>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9078F"/>
    <w:multiLevelType w:val="hybridMultilevel"/>
    <w:tmpl w:val="70CA5B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73CA3"/>
    <w:multiLevelType w:val="hybridMultilevel"/>
    <w:tmpl w:val="EF148392"/>
    <w:lvl w:ilvl="0" w:tplc="2F2E469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E03AC6"/>
    <w:multiLevelType w:val="hybridMultilevel"/>
    <w:tmpl w:val="D7429B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6E586823"/>
    <w:multiLevelType w:val="hybridMultilevel"/>
    <w:tmpl w:val="95F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56773"/>
    <w:multiLevelType w:val="multilevel"/>
    <w:tmpl w:val="66D0BD48"/>
    <w:lvl w:ilvl="0">
      <w:start w:val="1"/>
      <w:numFmt w:val="decimal"/>
      <w:lvlText w:val="%1."/>
      <w:lvlJc w:val="left"/>
      <w:pPr>
        <w:tabs>
          <w:tab w:val="num" w:pos="851"/>
        </w:tabs>
        <w:ind w:left="851" w:hanging="851"/>
      </w:pPr>
      <w:rPr>
        <w:rFonts w:ascii="Times New Roman" w:hAnsi="Times New Roman" w:hint="default"/>
        <w:b/>
        <w:i w:val="0"/>
        <w:sz w:val="32"/>
      </w:rPr>
    </w:lvl>
    <w:lvl w:ilvl="1">
      <w:start w:val="1"/>
      <w:numFmt w:val="decimal"/>
      <w:lvlText w:val="%1.%2."/>
      <w:lvlJc w:val="left"/>
      <w:pPr>
        <w:tabs>
          <w:tab w:val="num" w:pos="851"/>
        </w:tabs>
        <w:ind w:left="851" w:hanging="851"/>
      </w:pPr>
      <w:rPr>
        <w:rFonts w:hint="default"/>
        <w:b w:val="0"/>
        <w:i w:val="0"/>
        <w:sz w:val="24"/>
      </w:rPr>
    </w:lvl>
    <w:lvl w:ilvl="2">
      <w:start w:val="1"/>
      <w:numFmt w:val="decimal"/>
      <w:pStyle w:val="ListNumber2"/>
      <w:lvlText w:val="%1.%2.%3."/>
      <w:lvlJc w:val="left"/>
      <w:pPr>
        <w:tabs>
          <w:tab w:val="num" w:pos="1702"/>
        </w:tabs>
        <w:ind w:left="1702" w:hanging="851"/>
      </w:pPr>
      <w:rPr>
        <w:rFonts w:hint="default"/>
        <w:b w:val="0"/>
        <w:i w:val="0"/>
        <w:sz w:val="24"/>
      </w:rPr>
    </w:lvl>
    <w:lvl w:ilvl="3">
      <w:start w:val="1"/>
      <w:numFmt w:val="none"/>
      <w:lvlText w:val="2.2.2.4"/>
      <w:lvlJc w:val="left"/>
      <w:pPr>
        <w:tabs>
          <w:tab w:val="num" w:pos="1985"/>
        </w:tabs>
        <w:ind w:left="1985" w:hanging="1134"/>
      </w:pPr>
      <w:rPr>
        <w:rFonts w:hint="default"/>
        <w:b w:val="0"/>
        <w:i w:val="0"/>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2" w15:restartNumberingAfterBreak="0">
    <w:nsid w:val="71406E2C"/>
    <w:multiLevelType w:val="hybridMultilevel"/>
    <w:tmpl w:val="A32E9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9C41C3"/>
    <w:multiLevelType w:val="hybridMultilevel"/>
    <w:tmpl w:val="50A2B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F16ED9"/>
    <w:multiLevelType w:val="hybridMultilevel"/>
    <w:tmpl w:val="810A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347C4"/>
    <w:multiLevelType w:val="multilevel"/>
    <w:tmpl w:val="476096FC"/>
    <w:styleLink w:val="Style7"/>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7B40D67"/>
    <w:multiLevelType w:val="multilevel"/>
    <w:tmpl w:val="F4620EC0"/>
    <w:styleLink w:val="Style3"/>
    <w:lvl w:ilvl="0">
      <w:start w:val="2"/>
      <w:numFmt w:val="decimal"/>
      <w:lvlText w:val="%1."/>
      <w:lvlJc w:val="left"/>
      <w:pPr>
        <w:tabs>
          <w:tab w:val="num" w:pos="912"/>
        </w:tabs>
        <w:ind w:left="912" w:hanging="360"/>
      </w:pPr>
      <w:rPr>
        <w:rFonts w:hint="default"/>
      </w:rPr>
    </w:lvl>
    <w:lvl w:ilvl="1">
      <w:start w:val="1"/>
      <w:numFmt w:val="bullet"/>
      <w:lvlText w:val=""/>
      <w:lvlJc w:val="left"/>
      <w:pPr>
        <w:tabs>
          <w:tab w:val="num" w:pos="1632"/>
        </w:tabs>
        <w:ind w:left="1632" w:hanging="360"/>
      </w:pPr>
      <w:rPr>
        <w:rFonts w:ascii="Symbol" w:hAnsi="Symbol"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7" w15:restartNumberingAfterBreak="0">
    <w:nsid w:val="77D209F6"/>
    <w:multiLevelType w:val="hybridMultilevel"/>
    <w:tmpl w:val="BFFCB8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AB7BC3"/>
    <w:multiLevelType w:val="hybridMultilevel"/>
    <w:tmpl w:val="8A3490FE"/>
    <w:lvl w:ilvl="0" w:tplc="04090017">
      <w:start w:val="1"/>
      <w:numFmt w:val="lowerLetter"/>
      <w:lvlText w:val="%1)"/>
      <w:lvlJc w:val="left"/>
      <w:pPr>
        <w:ind w:left="955" w:hanging="360"/>
      </w:p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num w:numId="1">
    <w:abstractNumId w:val="41"/>
  </w:num>
  <w:num w:numId="2">
    <w:abstractNumId w:val="0"/>
  </w:num>
  <w:num w:numId="3">
    <w:abstractNumId w:val="24"/>
  </w:num>
  <w:num w:numId="4">
    <w:abstractNumId w:val="17"/>
  </w:num>
  <w:num w:numId="5">
    <w:abstractNumId w:val="46"/>
  </w:num>
  <w:num w:numId="6">
    <w:abstractNumId w:val="6"/>
  </w:num>
  <w:num w:numId="7">
    <w:abstractNumId w:val="12"/>
  </w:num>
  <w:num w:numId="8">
    <w:abstractNumId w:val="25"/>
  </w:num>
  <w:num w:numId="9">
    <w:abstractNumId w:val="45"/>
  </w:num>
  <w:num w:numId="10">
    <w:abstractNumId w:val="3"/>
  </w:num>
  <w:num w:numId="11">
    <w:abstractNumId w:val="5"/>
  </w:num>
  <w:num w:numId="12">
    <w:abstractNumId w:val="7"/>
  </w:num>
  <w:num w:numId="13">
    <w:abstractNumId w:val="9"/>
  </w:num>
  <w:num w:numId="14">
    <w:abstractNumId w:val="13"/>
  </w:num>
  <w:num w:numId="15">
    <w:abstractNumId w:val="16"/>
  </w:num>
  <w:num w:numId="16">
    <w:abstractNumId w:val="31"/>
  </w:num>
  <w:num w:numId="17">
    <w:abstractNumId w:val="18"/>
  </w:num>
  <w:num w:numId="18">
    <w:abstractNumId w:val="2"/>
  </w:num>
  <w:num w:numId="19">
    <w:abstractNumId w:val="48"/>
  </w:num>
  <w:num w:numId="20">
    <w:abstractNumId w:val="15"/>
  </w:num>
  <w:num w:numId="21">
    <w:abstractNumId w:val="42"/>
  </w:num>
  <w:num w:numId="22">
    <w:abstractNumId w:val="30"/>
  </w:num>
  <w:num w:numId="23">
    <w:abstractNumId w:val="10"/>
  </w:num>
  <w:num w:numId="24">
    <w:abstractNumId w:val="43"/>
  </w:num>
  <w:num w:numId="25">
    <w:abstractNumId w:val="47"/>
  </w:num>
  <w:num w:numId="26">
    <w:abstractNumId w:val="29"/>
  </w:num>
  <w:num w:numId="27">
    <w:abstractNumId w:val="36"/>
  </w:num>
  <w:num w:numId="28">
    <w:abstractNumId w:val="28"/>
  </w:num>
  <w:num w:numId="29">
    <w:abstractNumId w:val="11"/>
  </w:num>
  <w:num w:numId="30">
    <w:abstractNumId w:val="26"/>
  </w:num>
  <w:num w:numId="31">
    <w:abstractNumId w:val="1"/>
  </w:num>
  <w:num w:numId="32">
    <w:abstractNumId w:val="4"/>
  </w:num>
  <w:num w:numId="33">
    <w:abstractNumId w:val="19"/>
  </w:num>
  <w:num w:numId="34">
    <w:abstractNumId w:val="22"/>
  </w:num>
  <w:num w:numId="35">
    <w:abstractNumId w:val="33"/>
  </w:num>
  <w:num w:numId="36">
    <w:abstractNumId w:val="44"/>
  </w:num>
  <w:num w:numId="37">
    <w:abstractNumId w:val="40"/>
  </w:num>
  <w:num w:numId="38">
    <w:abstractNumId w:val="21"/>
  </w:num>
  <w:num w:numId="39">
    <w:abstractNumId w:val="34"/>
  </w:num>
  <w:num w:numId="40">
    <w:abstractNumId w:val="20"/>
  </w:num>
  <w:num w:numId="41">
    <w:abstractNumId w:val="32"/>
  </w:num>
  <w:num w:numId="42">
    <w:abstractNumId w:val="35"/>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27"/>
  </w:num>
  <w:num w:numId="45">
    <w:abstractNumId w:val="23"/>
  </w:num>
  <w:num w:numId="46">
    <w:abstractNumId w:val="8"/>
  </w:num>
  <w:num w:numId="47">
    <w:abstractNumId w:val="38"/>
  </w:num>
  <w:num w:numId="48">
    <w:abstractNumId w:val="14"/>
  </w:num>
  <w:num w:numId="49">
    <w:abstractNumId w:val="39"/>
  </w:num>
  <w:num w:numId="5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41"/>
    <w:rsid w:val="00000C57"/>
    <w:rsid w:val="00000D4B"/>
    <w:rsid w:val="0000383F"/>
    <w:rsid w:val="00003EDA"/>
    <w:rsid w:val="00004AEA"/>
    <w:rsid w:val="00004E80"/>
    <w:rsid w:val="00005DAE"/>
    <w:rsid w:val="00007531"/>
    <w:rsid w:val="00007746"/>
    <w:rsid w:val="000078A6"/>
    <w:rsid w:val="0001011D"/>
    <w:rsid w:val="00010BE9"/>
    <w:rsid w:val="000115BD"/>
    <w:rsid w:val="000115C8"/>
    <w:rsid w:val="00011A1F"/>
    <w:rsid w:val="00011AFE"/>
    <w:rsid w:val="0001313D"/>
    <w:rsid w:val="0001337A"/>
    <w:rsid w:val="00013612"/>
    <w:rsid w:val="00013BE5"/>
    <w:rsid w:val="00014568"/>
    <w:rsid w:val="000149F3"/>
    <w:rsid w:val="00016D45"/>
    <w:rsid w:val="00017A9D"/>
    <w:rsid w:val="00020E64"/>
    <w:rsid w:val="0002284E"/>
    <w:rsid w:val="00024779"/>
    <w:rsid w:val="00024D20"/>
    <w:rsid w:val="00025DCC"/>
    <w:rsid w:val="00026222"/>
    <w:rsid w:val="0002722E"/>
    <w:rsid w:val="00030408"/>
    <w:rsid w:val="00030867"/>
    <w:rsid w:val="00032491"/>
    <w:rsid w:val="00034C81"/>
    <w:rsid w:val="00036E55"/>
    <w:rsid w:val="00037424"/>
    <w:rsid w:val="0004237F"/>
    <w:rsid w:val="000425BF"/>
    <w:rsid w:val="00043972"/>
    <w:rsid w:val="00044D12"/>
    <w:rsid w:val="00044F04"/>
    <w:rsid w:val="00045DB4"/>
    <w:rsid w:val="00045F6F"/>
    <w:rsid w:val="00046085"/>
    <w:rsid w:val="00046707"/>
    <w:rsid w:val="0004698E"/>
    <w:rsid w:val="000512C5"/>
    <w:rsid w:val="0005273D"/>
    <w:rsid w:val="00053227"/>
    <w:rsid w:val="000537B6"/>
    <w:rsid w:val="000543A1"/>
    <w:rsid w:val="0005486F"/>
    <w:rsid w:val="00054919"/>
    <w:rsid w:val="00055D92"/>
    <w:rsid w:val="00056079"/>
    <w:rsid w:val="000561BB"/>
    <w:rsid w:val="00060691"/>
    <w:rsid w:val="000613D4"/>
    <w:rsid w:val="00063507"/>
    <w:rsid w:val="0006686B"/>
    <w:rsid w:val="00071705"/>
    <w:rsid w:val="00071824"/>
    <w:rsid w:val="000725B5"/>
    <w:rsid w:val="00072930"/>
    <w:rsid w:val="0007306A"/>
    <w:rsid w:val="0007369B"/>
    <w:rsid w:val="00073F01"/>
    <w:rsid w:val="00074FFE"/>
    <w:rsid w:val="000763FE"/>
    <w:rsid w:val="00077C51"/>
    <w:rsid w:val="00080CE7"/>
    <w:rsid w:val="00081EFA"/>
    <w:rsid w:val="0008252B"/>
    <w:rsid w:val="00082593"/>
    <w:rsid w:val="000828B3"/>
    <w:rsid w:val="00082AC8"/>
    <w:rsid w:val="00082F96"/>
    <w:rsid w:val="00083373"/>
    <w:rsid w:val="00083D59"/>
    <w:rsid w:val="00084AA4"/>
    <w:rsid w:val="00085571"/>
    <w:rsid w:val="00086F1B"/>
    <w:rsid w:val="0008783C"/>
    <w:rsid w:val="0008786F"/>
    <w:rsid w:val="0009214C"/>
    <w:rsid w:val="00092756"/>
    <w:rsid w:val="00092C9E"/>
    <w:rsid w:val="00092E26"/>
    <w:rsid w:val="0009557E"/>
    <w:rsid w:val="00095BE4"/>
    <w:rsid w:val="00096453"/>
    <w:rsid w:val="00096466"/>
    <w:rsid w:val="000972EB"/>
    <w:rsid w:val="000977BF"/>
    <w:rsid w:val="000A051A"/>
    <w:rsid w:val="000A1107"/>
    <w:rsid w:val="000A21C3"/>
    <w:rsid w:val="000A29BF"/>
    <w:rsid w:val="000A7ACB"/>
    <w:rsid w:val="000A7D12"/>
    <w:rsid w:val="000B1C63"/>
    <w:rsid w:val="000B5AE5"/>
    <w:rsid w:val="000B689C"/>
    <w:rsid w:val="000C0B84"/>
    <w:rsid w:val="000C0D38"/>
    <w:rsid w:val="000C121B"/>
    <w:rsid w:val="000C19D3"/>
    <w:rsid w:val="000C19E8"/>
    <w:rsid w:val="000C335A"/>
    <w:rsid w:val="000C3581"/>
    <w:rsid w:val="000C3AF9"/>
    <w:rsid w:val="000C5496"/>
    <w:rsid w:val="000C6790"/>
    <w:rsid w:val="000C6918"/>
    <w:rsid w:val="000C7084"/>
    <w:rsid w:val="000D015B"/>
    <w:rsid w:val="000D0EAA"/>
    <w:rsid w:val="000D1F4F"/>
    <w:rsid w:val="000D2A04"/>
    <w:rsid w:val="000D4C56"/>
    <w:rsid w:val="000D5DDF"/>
    <w:rsid w:val="000D6961"/>
    <w:rsid w:val="000E0A51"/>
    <w:rsid w:val="000E0A7A"/>
    <w:rsid w:val="000E10C6"/>
    <w:rsid w:val="000E28BD"/>
    <w:rsid w:val="000E4713"/>
    <w:rsid w:val="000E5794"/>
    <w:rsid w:val="000E5CAE"/>
    <w:rsid w:val="000E74E5"/>
    <w:rsid w:val="000F2346"/>
    <w:rsid w:val="000F331D"/>
    <w:rsid w:val="000F39EF"/>
    <w:rsid w:val="000F3F59"/>
    <w:rsid w:val="000F49EE"/>
    <w:rsid w:val="000F6261"/>
    <w:rsid w:val="000F6467"/>
    <w:rsid w:val="000F7020"/>
    <w:rsid w:val="000F7237"/>
    <w:rsid w:val="000F7C07"/>
    <w:rsid w:val="000F7ECB"/>
    <w:rsid w:val="001017FA"/>
    <w:rsid w:val="001023F5"/>
    <w:rsid w:val="00102E4C"/>
    <w:rsid w:val="00103BA8"/>
    <w:rsid w:val="00105365"/>
    <w:rsid w:val="00105FA5"/>
    <w:rsid w:val="00106305"/>
    <w:rsid w:val="001077B7"/>
    <w:rsid w:val="001101DA"/>
    <w:rsid w:val="00110A55"/>
    <w:rsid w:val="0011106A"/>
    <w:rsid w:val="0011202A"/>
    <w:rsid w:val="00113724"/>
    <w:rsid w:val="00115C17"/>
    <w:rsid w:val="00115D61"/>
    <w:rsid w:val="0011651B"/>
    <w:rsid w:val="00116D5C"/>
    <w:rsid w:val="00121334"/>
    <w:rsid w:val="001220D7"/>
    <w:rsid w:val="00122D9B"/>
    <w:rsid w:val="00123278"/>
    <w:rsid w:val="00123DEC"/>
    <w:rsid w:val="00124009"/>
    <w:rsid w:val="001244F3"/>
    <w:rsid w:val="0012597F"/>
    <w:rsid w:val="00126119"/>
    <w:rsid w:val="001262DC"/>
    <w:rsid w:val="00131411"/>
    <w:rsid w:val="0013193B"/>
    <w:rsid w:val="00131B8A"/>
    <w:rsid w:val="00135273"/>
    <w:rsid w:val="001367F7"/>
    <w:rsid w:val="00136C2B"/>
    <w:rsid w:val="00136EAA"/>
    <w:rsid w:val="00140062"/>
    <w:rsid w:val="001410D9"/>
    <w:rsid w:val="001419F0"/>
    <w:rsid w:val="00142966"/>
    <w:rsid w:val="00142C8D"/>
    <w:rsid w:val="00142E77"/>
    <w:rsid w:val="00142F50"/>
    <w:rsid w:val="001436F9"/>
    <w:rsid w:val="001442DA"/>
    <w:rsid w:val="00144376"/>
    <w:rsid w:val="00146760"/>
    <w:rsid w:val="00147EFB"/>
    <w:rsid w:val="001520E3"/>
    <w:rsid w:val="001525E1"/>
    <w:rsid w:val="00152CA4"/>
    <w:rsid w:val="001600F7"/>
    <w:rsid w:val="001613C6"/>
    <w:rsid w:val="00162257"/>
    <w:rsid w:val="00163CFB"/>
    <w:rsid w:val="00164823"/>
    <w:rsid w:val="00164FF7"/>
    <w:rsid w:val="0016588C"/>
    <w:rsid w:val="00165C38"/>
    <w:rsid w:val="00166A2A"/>
    <w:rsid w:val="00167564"/>
    <w:rsid w:val="00167745"/>
    <w:rsid w:val="00167954"/>
    <w:rsid w:val="00167F05"/>
    <w:rsid w:val="0017053E"/>
    <w:rsid w:val="0017087D"/>
    <w:rsid w:val="00171A9A"/>
    <w:rsid w:val="00171C50"/>
    <w:rsid w:val="0017281E"/>
    <w:rsid w:val="0017299B"/>
    <w:rsid w:val="00172C95"/>
    <w:rsid w:val="00173755"/>
    <w:rsid w:val="00173C5E"/>
    <w:rsid w:val="001745FA"/>
    <w:rsid w:val="001759B6"/>
    <w:rsid w:val="00176250"/>
    <w:rsid w:val="00177586"/>
    <w:rsid w:val="00177864"/>
    <w:rsid w:val="00180E15"/>
    <w:rsid w:val="00183715"/>
    <w:rsid w:val="00183B70"/>
    <w:rsid w:val="001841ED"/>
    <w:rsid w:val="00184360"/>
    <w:rsid w:val="001846BD"/>
    <w:rsid w:val="00184F29"/>
    <w:rsid w:val="00185C9F"/>
    <w:rsid w:val="00186B1A"/>
    <w:rsid w:val="00186EB3"/>
    <w:rsid w:val="00187D58"/>
    <w:rsid w:val="001908B3"/>
    <w:rsid w:val="00191735"/>
    <w:rsid w:val="00192F84"/>
    <w:rsid w:val="00193DC7"/>
    <w:rsid w:val="00194300"/>
    <w:rsid w:val="001946AC"/>
    <w:rsid w:val="00196447"/>
    <w:rsid w:val="00197392"/>
    <w:rsid w:val="001974A2"/>
    <w:rsid w:val="00197680"/>
    <w:rsid w:val="00197957"/>
    <w:rsid w:val="001A0A57"/>
    <w:rsid w:val="001A3582"/>
    <w:rsid w:val="001A4606"/>
    <w:rsid w:val="001A60BD"/>
    <w:rsid w:val="001B3856"/>
    <w:rsid w:val="001B3B1D"/>
    <w:rsid w:val="001B3DA9"/>
    <w:rsid w:val="001B636D"/>
    <w:rsid w:val="001C060F"/>
    <w:rsid w:val="001C0961"/>
    <w:rsid w:val="001C3A73"/>
    <w:rsid w:val="001C3C35"/>
    <w:rsid w:val="001C3FFB"/>
    <w:rsid w:val="001C70F0"/>
    <w:rsid w:val="001C7E68"/>
    <w:rsid w:val="001D0E38"/>
    <w:rsid w:val="001D1BF9"/>
    <w:rsid w:val="001D32A2"/>
    <w:rsid w:val="001D351A"/>
    <w:rsid w:val="001D4462"/>
    <w:rsid w:val="001D5DE1"/>
    <w:rsid w:val="001D6235"/>
    <w:rsid w:val="001D6A15"/>
    <w:rsid w:val="001D7036"/>
    <w:rsid w:val="001D731E"/>
    <w:rsid w:val="001E1071"/>
    <w:rsid w:val="001E1515"/>
    <w:rsid w:val="001E1958"/>
    <w:rsid w:val="001E1BA5"/>
    <w:rsid w:val="001E2B55"/>
    <w:rsid w:val="001E2B69"/>
    <w:rsid w:val="001E353A"/>
    <w:rsid w:val="001E5661"/>
    <w:rsid w:val="001E7068"/>
    <w:rsid w:val="001F0054"/>
    <w:rsid w:val="001F024E"/>
    <w:rsid w:val="001F17E1"/>
    <w:rsid w:val="001F1FBB"/>
    <w:rsid w:val="001F459B"/>
    <w:rsid w:val="001F5980"/>
    <w:rsid w:val="001F5FE3"/>
    <w:rsid w:val="001F6E93"/>
    <w:rsid w:val="00201A0B"/>
    <w:rsid w:val="00201D6D"/>
    <w:rsid w:val="00203058"/>
    <w:rsid w:val="00203C06"/>
    <w:rsid w:val="00204445"/>
    <w:rsid w:val="002051D7"/>
    <w:rsid w:val="00205C49"/>
    <w:rsid w:val="00206C7D"/>
    <w:rsid w:val="00206E64"/>
    <w:rsid w:val="00211076"/>
    <w:rsid w:val="00211D55"/>
    <w:rsid w:val="00212366"/>
    <w:rsid w:val="00212DFE"/>
    <w:rsid w:val="0021391B"/>
    <w:rsid w:val="002150AD"/>
    <w:rsid w:val="002169BB"/>
    <w:rsid w:val="0021722C"/>
    <w:rsid w:val="00217B88"/>
    <w:rsid w:val="00217EE5"/>
    <w:rsid w:val="0022053F"/>
    <w:rsid w:val="002206A0"/>
    <w:rsid w:val="00221B38"/>
    <w:rsid w:val="00221FC0"/>
    <w:rsid w:val="00222019"/>
    <w:rsid w:val="00223CAC"/>
    <w:rsid w:val="00223DA3"/>
    <w:rsid w:val="00224693"/>
    <w:rsid w:val="0022720B"/>
    <w:rsid w:val="0023079C"/>
    <w:rsid w:val="00232BB0"/>
    <w:rsid w:val="00232FBF"/>
    <w:rsid w:val="002335F6"/>
    <w:rsid w:val="00236E9A"/>
    <w:rsid w:val="00236F37"/>
    <w:rsid w:val="00237E3E"/>
    <w:rsid w:val="00240431"/>
    <w:rsid w:val="0024059D"/>
    <w:rsid w:val="00240C70"/>
    <w:rsid w:val="0024103A"/>
    <w:rsid w:val="0024229F"/>
    <w:rsid w:val="002443AC"/>
    <w:rsid w:val="002458E1"/>
    <w:rsid w:val="002465A6"/>
    <w:rsid w:val="0025261F"/>
    <w:rsid w:val="00253641"/>
    <w:rsid w:val="002539C8"/>
    <w:rsid w:val="00253B9E"/>
    <w:rsid w:val="00253F57"/>
    <w:rsid w:val="00253F9D"/>
    <w:rsid w:val="00253FC4"/>
    <w:rsid w:val="0025403F"/>
    <w:rsid w:val="00255603"/>
    <w:rsid w:val="00256F23"/>
    <w:rsid w:val="0025726C"/>
    <w:rsid w:val="00261DC0"/>
    <w:rsid w:val="00262788"/>
    <w:rsid w:val="0026535F"/>
    <w:rsid w:val="0027343C"/>
    <w:rsid w:val="00273901"/>
    <w:rsid w:val="00273F30"/>
    <w:rsid w:val="002813F0"/>
    <w:rsid w:val="00282B9E"/>
    <w:rsid w:val="002830A5"/>
    <w:rsid w:val="00283A6A"/>
    <w:rsid w:val="0028497D"/>
    <w:rsid w:val="00285841"/>
    <w:rsid w:val="00287722"/>
    <w:rsid w:val="00293AC0"/>
    <w:rsid w:val="00294A18"/>
    <w:rsid w:val="00294BAE"/>
    <w:rsid w:val="00294D4F"/>
    <w:rsid w:val="0029546E"/>
    <w:rsid w:val="00295C4C"/>
    <w:rsid w:val="00296CB7"/>
    <w:rsid w:val="002975EC"/>
    <w:rsid w:val="0029763F"/>
    <w:rsid w:val="002A069D"/>
    <w:rsid w:val="002A0BBD"/>
    <w:rsid w:val="002A1556"/>
    <w:rsid w:val="002A1B95"/>
    <w:rsid w:val="002A306A"/>
    <w:rsid w:val="002A348E"/>
    <w:rsid w:val="002A3BAC"/>
    <w:rsid w:val="002A425D"/>
    <w:rsid w:val="002A4FCA"/>
    <w:rsid w:val="002A60B1"/>
    <w:rsid w:val="002B2353"/>
    <w:rsid w:val="002B2D49"/>
    <w:rsid w:val="002B2E95"/>
    <w:rsid w:val="002B36CC"/>
    <w:rsid w:val="002B3F67"/>
    <w:rsid w:val="002B53F1"/>
    <w:rsid w:val="002B64E6"/>
    <w:rsid w:val="002B77A6"/>
    <w:rsid w:val="002B7863"/>
    <w:rsid w:val="002C0FC0"/>
    <w:rsid w:val="002C119F"/>
    <w:rsid w:val="002C244A"/>
    <w:rsid w:val="002C275D"/>
    <w:rsid w:val="002C2769"/>
    <w:rsid w:val="002C65CF"/>
    <w:rsid w:val="002C70EA"/>
    <w:rsid w:val="002D048B"/>
    <w:rsid w:val="002D1708"/>
    <w:rsid w:val="002D2466"/>
    <w:rsid w:val="002D328A"/>
    <w:rsid w:val="002D32DF"/>
    <w:rsid w:val="002D34A1"/>
    <w:rsid w:val="002D4515"/>
    <w:rsid w:val="002D4C59"/>
    <w:rsid w:val="002E00D7"/>
    <w:rsid w:val="002E0BD6"/>
    <w:rsid w:val="002E28D2"/>
    <w:rsid w:val="002E33CA"/>
    <w:rsid w:val="002E630D"/>
    <w:rsid w:val="002E75BC"/>
    <w:rsid w:val="002E7757"/>
    <w:rsid w:val="002E79FB"/>
    <w:rsid w:val="002F0F61"/>
    <w:rsid w:val="002F11AD"/>
    <w:rsid w:val="002F16D9"/>
    <w:rsid w:val="002F17C0"/>
    <w:rsid w:val="002F415A"/>
    <w:rsid w:val="002F4331"/>
    <w:rsid w:val="002F7905"/>
    <w:rsid w:val="00300B2D"/>
    <w:rsid w:val="00300DA5"/>
    <w:rsid w:val="0030105D"/>
    <w:rsid w:val="00301281"/>
    <w:rsid w:val="00303076"/>
    <w:rsid w:val="003043F6"/>
    <w:rsid w:val="0030443E"/>
    <w:rsid w:val="003056B6"/>
    <w:rsid w:val="00307D9F"/>
    <w:rsid w:val="00310436"/>
    <w:rsid w:val="00310E3B"/>
    <w:rsid w:val="003118B5"/>
    <w:rsid w:val="00314CC7"/>
    <w:rsid w:val="00315AF1"/>
    <w:rsid w:val="00317A33"/>
    <w:rsid w:val="00317D77"/>
    <w:rsid w:val="00320811"/>
    <w:rsid w:val="00321A10"/>
    <w:rsid w:val="00322420"/>
    <w:rsid w:val="003234E7"/>
    <w:rsid w:val="00324FB8"/>
    <w:rsid w:val="00325DAA"/>
    <w:rsid w:val="00326B01"/>
    <w:rsid w:val="00327AE3"/>
    <w:rsid w:val="00331CE9"/>
    <w:rsid w:val="00333F06"/>
    <w:rsid w:val="003346C0"/>
    <w:rsid w:val="0033507A"/>
    <w:rsid w:val="00335140"/>
    <w:rsid w:val="00336384"/>
    <w:rsid w:val="00336981"/>
    <w:rsid w:val="00337F28"/>
    <w:rsid w:val="003402A0"/>
    <w:rsid w:val="00343B0F"/>
    <w:rsid w:val="003448EE"/>
    <w:rsid w:val="00344A3A"/>
    <w:rsid w:val="00346FE8"/>
    <w:rsid w:val="003473F0"/>
    <w:rsid w:val="00347E2E"/>
    <w:rsid w:val="00350487"/>
    <w:rsid w:val="0035054A"/>
    <w:rsid w:val="00351CD5"/>
    <w:rsid w:val="003527CF"/>
    <w:rsid w:val="00352B8C"/>
    <w:rsid w:val="003545C0"/>
    <w:rsid w:val="00354BE9"/>
    <w:rsid w:val="00357825"/>
    <w:rsid w:val="00357E83"/>
    <w:rsid w:val="003600BF"/>
    <w:rsid w:val="00360667"/>
    <w:rsid w:val="00360DDD"/>
    <w:rsid w:val="0036293C"/>
    <w:rsid w:val="00362BF7"/>
    <w:rsid w:val="0036346F"/>
    <w:rsid w:val="0036391D"/>
    <w:rsid w:val="00363F84"/>
    <w:rsid w:val="00365417"/>
    <w:rsid w:val="003654FF"/>
    <w:rsid w:val="003657BB"/>
    <w:rsid w:val="0036636E"/>
    <w:rsid w:val="00366C65"/>
    <w:rsid w:val="00367EAE"/>
    <w:rsid w:val="00367FBB"/>
    <w:rsid w:val="00370D23"/>
    <w:rsid w:val="00372331"/>
    <w:rsid w:val="00374486"/>
    <w:rsid w:val="00376611"/>
    <w:rsid w:val="003771A3"/>
    <w:rsid w:val="00377656"/>
    <w:rsid w:val="003809E8"/>
    <w:rsid w:val="00381FA2"/>
    <w:rsid w:val="00382967"/>
    <w:rsid w:val="00382B24"/>
    <w:rsid w:val="0038445C"/>
    <w:rsid w:val="003845B2"/>
    <w:rsid w:val="0038548A"/>
    <w:rsid w:val="00385A6E"/>
    <w:rsid w:val="00386F13"/>
    <w:rsid w:val="0038748A"/>
    <w:rsid w:val="003900F0"/>
    <w:rsid w:val="00390E55"/>
    <w:rsid w:val="00391065"/>
    <w:rsid w:val="00391113"/>
    <w:rsid w:val="00391F9F"/>
    <w:rsid w:val="00393D7E"/>
    <w:rsid w:val="00394ECC"/>
    <w:rsid w:val="003957C4"/>
    <w:rsid w:val="0039656C"/>
    <w:rsid w:val="003A201D"/>
    <w:rsid w:val="003A3607"/>
    <w:rsid w:val="003A4C72"/>
    <w:rsid w:val="003A4E5C"/>
    <w:rsid w:val="003A5529"/>
    <w:rsid w:val="003A5FAD"/>
    <w:rsid w:val="003A61D1"/>
    <w:rsid w:val="003A66A0"/>
    <w:rsid w:val="003A74CB"/>
    <w:rsid w:val="003B0418"/>
    <w:rsid w:val="003B0C61"/>
    <w:rsid w:val="003B1BDE"/>
    <w:rsid w:val="003B4547"/>
    <w:rsid w:val="003B50DD"/>
    <w:rsid w:val="003B5A5F"/>
    <w:rsid w:val="003B6B3E"/>
    <w:rsid w:val="003C0BAD"/>
    <w:rsid w:val="003C122F"/>
    <w:rsid w:val="003C133D"/>
    <w:rsid w:val="003C1C2D"/>
    <w:rsid w:val="003C1EE4"/>
    <w:rsid w:val="003C34A5"/>
    <w:rsid w:val="003C4187"/>
    <w:rsid w:val="003C4C45"/>
    <w:rsid w:val="003C50E9"/>
    <w:rsid w:val="003C6D35"/>
    <w:rsid w:val="003D024D"/>
    <w:rsid w:val="003D1263"/>
    <w:rsid w:val="003D1433"/>
    <w:rsid w:val="003D3058"/>
    <w:rsid w:val="003D3432"/>
    <w:rsid w:val="003D3894"/>
    <w:rsid w:val="003D3BA5"/>
    <w:rsid w:val="003D4144"/>
    <w:rsid w:val="003D4E39"/>
    <w:rsid w:val="003D50E6"/>
    <w:rsid w:val="003D51DE"/>
    <w:rsid w:val="003D6259"/>
    <w:rsid w:val="003E02E0"/>
    <w:rsid w:val="003E075E"/>
    <w:rsid w:val="003E38F5"/>
    <w:rsid w:val="003E3FB4"/>
    <w:rsid w:val="003E5351"/>
    <w:rsid w:val="003E596A"/>
    <w:rsid w:val="003E59C7"/>
    <w:rsid w:val="003E5DFB"/>
    <w:rsid w:val="003F0D1E"/>
    <w:rsid w:val="003F100C"/>
    <w:rsid w:val="003F148D"/>
    <w:rsid w:val="003F1A40"/>
    <w:rsid w:val="003F2D35"/>
    <w:rsid w:val="003F4727"/>
    <w:rsid w:val="003F4B94"/>
    <w:rsid w:val="003F54A5"/>
    <w:rsid w:val="00403A6C"/>
    <w:rsid w:val="0040429F"/>
    <w:rsid w:val="004047D1"/>
    <w:rsid w:val="004067DE"/>
    <w:rsid w:val="00410054"/>
    <w:rsid w:val="00410617"/>
    <w:rsid w:val="00411822"/>
    <w:rsid w:val="00411F89"/>
    <w:rsid w:val="004126E2"/>
    <w:rsid w:val="00415284"/>
    <w:rsid w:val="004155A1"/>
    <w:rsid w:val="00415900"/>
    <w:rsid w:val="00416175"/>
    <w:rsid w:val="0041638E"/>
    <w:rsid w:val="00417819"/>
    <w:rsid w:val="004205CB"/>
    <w:rsid w:val="00420ED2"/>
    <w:rsid w:val="00422B3A"/>
    <w:rsid w:val="00422B6C"/>
    <w:rsid w:val="00423438"/>
    <w:rsid w:val="00424192"/>
    <w:rsid w:val="00424381"/>
    <w:rsid w:val="00425DFC"/>
    <w:rsid w:val="0042674E"/>
    <w:rsid w:val="00427BC5"/>
    <w:rsid w:val="00430211"/>
    <w:rsid w:val="0043056B"/>
    <w:rsid w:val="004309F6"/>
    <w:rsid w:val="0043130F"/>
    <w:rsid w:val="004322A8"/>
    <w:rsid w:val="00432366"/>
    <w:rsid w:val="00432971"/>
    <w:rsid w:val="00433245"/>
    <w:rsid w:val="00434F18"/>
    <w:rsid w:val="00435571"/>
    <w:rsid w:val="00437B1E"/>
    <w:rsid w:val="0044078F"/>
    <w:rsid w:val="00441A88"/>
    <w:rsid w:val="00442CBC"/>
    <w:rsid w:val="00442D2C"/>
    <w:rsid w:val="00442E4B"/>
    <w:rsid w:val="00442F2D"/>
    <w:rsid w:val="0044411C"/>
    <w:rsid w:val="004466D0"/>
    <w:rsid w:val="00446B80"/>
    <w:rsid w:val="00446D73"/>
    <w:rsid w:val="00447125"/>
    <w:rsid w:val="004474E8"/>
    <w:rsid w:val="00450264"/>
    <w:rsid w:val="00452826"/>
    <w:rsid w:val="00453310"/>
    <w:rsid w:val="00457169"/>
    <w:rsid w:val="00457722"/>
    <w:rsid w:val="00457897"/>
    <w:rsid w:val="00457A56"/>
    <w:rsid w:val="00464B62"/>
    <w:rsid w:val="004679F1"/>
    <w:rsid w:val="00467F3A"/>
    <w:rsid w:val="00470763"/>
    <w:rsid w:val="0047093B"/>
    <w:rsid w:val="00472121"/>
    <w:rsid w:val="0047245C"/>
    <w:rsid w:val="00473179"/>
    <w:rsid w:val="0047389D"/>
    <w:rsid w:val="00475374"/>
    <w:rsid w:val="004766BF"/>
    <w:rsid w:val="00480F68"/>
    <w:rsid w:val="004818CB"/>
    <w:rsid w:val="00482513"/>
    <w:rsid w:val="00482F20"/>
    <w:rsid w:val="00483828"/>
    <w:rsid w:val="00485474"/>
    <w:rsid w:val="00485569"/>
    <w:rsid w:val="004856FD"/>
    <w:rsid w:val="00485ACF"/>
    <w:rsid w:val="00487401"/>
    <w:rsid w:val="00487AB1"/>
    <w:rsid w:val="00487BC2"/>
    <w:rsid w:val="0049017B"/>
    <w:rsid w:val="0049034E"/>
    <w:rsid w:val="00490BDF"/>
    <w:rsid w:val="004932D4"/>
    <w:rsid w:val="00493C2F"/>
    <w:rsid w:val="0049467F"/>
    <w:rsid w:val="0049543D"/>
    <w:rsid w:val="004961F4"/>
    <w:rsid w:val="0049628F"/>
    <w:rsid w:val="00496527"/>
    <w:rsid w:val="00496E38"/>
    <w:rsid w:val="00497E1C"/>
    <w:rsid w:val="004A1AA7"/>
    <w:rsid w:val="004A285E"/>
    <w:rsid w:val="004A4ADB"/>
    <w:rsid w:val="004A5C1C"/>
    <w:rsid w:val="004A7037"/>
    <w:rsid w:val="004B063A"/>
    <w:rsid w:val="004B17E8"/>
    <w:rsid w:val="004B2258"/>
    <w:rsid w:val="004B257D"/>
    <w:rsid w:val="004B27DE"/>
    <w:rsid w:val="004B345B"/>
    <w:rsid w:val="004B3F10"/>
    <w:rsid w:val="004B444E"/>
    <w:rsid w:val="004B4D28"/>
    <w:rsid w:val="004B56A6"/>
    <w:rsid w:val="004B71F0"/>
    <w:rsid w:val="004B72EA"/>
    <w:rsid w:val="004B7509"/>
    <w:rsid w:val="004C1A04"/>
    <w:rsid w:val="004C3411"/>
    <w:rsid w:val="004C3455"/>
    <w:rsid w:val="004C3869"/>
    <w:rsid w:val="004C3DA1"/>
    <w:rsid w:val="004C553C"/>
    <w:rsid w:val="004C6BBF"/>
    <w:rsid w:val="004C72EE"/>
    <w:rsid w:val="004C7B11"/>
    <w:rsid w:val="004D0071"/>
    <w:rsid w:val="004D032D"/>
    <w:rsid w:val="004D0558"/>
    <w:rsid w:val="004D07E0"/>
    <w:rsid w:val="004D0BED"/>
    <w:rsid w:val="004D0D82"/>
    <w:rsid w:val="004D11CF"/>
    <w:rsid w:val="004D15A2"/>
    <w:rsid w:val="004D1E19"/>
    <w:rsid w:val="004D3358"/>
    <w:rsid w:val="004D3E6D"/>
    <w:rsid w:val="004D42F0"/>
    <w:rsid w:val="004D4C1F"/>
    <w:rsid w:val="004E0001"/>
    <w:rsid w:val="004E219F"/>
    <w:rsid w:val="004E32AF"/>
    <w:rsid w:val="004E34DE"/>
    <w:rsid w:val="004F2028"/>
    <w:rsid w:val="004F20C7"/>
    <w:rsid w:val="004F387D"/>
    <w:rsid w:val="004F41FE"/>
    <w:rsid w:val="004F47D5"/>
    <w:rsid w:val="004F4E0F"/>
    <w:rsid w:val="004F5103"/>
    <w:rsid w:val="004F6253"/>
    <w:rsid w:val="004F68BF"/>
    <w:rsid w:val="004F7D0A"/>
    <w:rsid w:val="00500BD1"/>
    <w:rsid w:val="0050136B"/>
    <w:rsid w:val="00501FFE"/>
    <w:rsid w:val="0050287B"/>
    <w:rsid w:val="0050357D"/>
    <w:rsid w:val="005072E1"/>
    <w:rsid w:val="005078F9"/>
    <w:rsid w:val="00510F04"/>
    <w:rsid w:val="005119F6"/>
    <w:rsid w:val="00513900"/>
    <w:rsid w:val="005168D0"/>
    <w:rsid w:val="00517CF6"/>
    <w:rsid w:val="005232BF"/>
    <w:rsid w:val="00523F3C"/>
    <w:rsid w:val="00524B56"/>
    <w:rsid w:val="00525665"/>
    <w:rsid w:val="00527F48"/>
    <w:rsid w:val="00530403"/>
    <w:rsid w:val="00531B0D"/>
    <w:rsid w:val="00535728"/>
    <w:rsid w:val="00535BEE"/>
    <w:rsid w:val="00535C9D"/>
    <w:rsid w:val="00536493"/>
    <w:rsid w:val="00537916"/>
    <w:rsid w:val="00537A96"/>
    <w:rsid w:val="00537FAC"/>
    <w:rsid w:val="00537FCA"/>
    <w:rsid w:val="005410CB"/>
    <w:rsid w:val="0054142C"/>
    <w:rsid w:val="00541D25"/>
    <w:rsid w:val="00543B9C"/>
    <w:rsid w:val="00544647"/>
    <w:rsid w:val="005449BB"/>
    <w:rsid w:val="005508ED"/>
    <w:rsid w:val="00553C9E"/>
    <w:rsid w:val="005555AF"/>
    <w:rsid w:val="005569CA"/>
    <w:rsid w:val="00557AD2"/>
    <w:rsid w:val="00557D7D"/>
    <w:rsid w:val="005608B3"/>
    <w:rsid w:val="00560C57"/>
    <w:rsid w:val="00562368"/>
    <w:rsid w:val="0056284C"/>
    <w:rsid w:val="00564B39"/>
    <w:rsid w:val="00564B74"/>
    <w:rsid w:val="0056584D"/>
    <w:rsid w:val="005659C4"/>
    <w:rsid w:val="00565B66"/>
    <w:rsid w:val="0057075D"/>
    <w:rsid w:val="0057125F"/>
    <w:rsid w:val="00571D29"/>
    <w:rsid w:val="0057386F"/>
    <w:rsid w:val="00574161"/>
    <w:rsid w:val="00574369"/>
    <w:rsid w:val="005746AB"/>
    <w:rsid w:val="0057480F"/>
    <w:rsid w:val="00574DC5"/>
    <w:rsid w:val="00576869"/>
    <w:rsid w:val="005807BF"/>
    <w:rsid w:val="0058150C"/>
    <w:rsid w:val="0058331D"/>
    <w:rsid w:val="00583350"/>
    <w:rsid w:val="0058421A"/>
    <w:rsid w:val="00584B63"/>
    <w:rsid w:val="00584FBD"/>
    <w:rsid w:val="005853E7"/>
    <w:rsid w:val="005869D9"/>
    <w:rsid w:val="00587444"/>
    <w:rsid w:val="00587B53"/>
    <w:rsid w:val="00590880"/>
    <w:rsid w:val="0059184C"/>
    <w:rsid w:val="00597071"/>
    <w:rsid w:val="00597592"/>
    <w:rsid w:val="00597927"/>
    <w:rsid w:val="005A0414"/>
    <w:rsid w:val="005A0865"/>
    <w:rsid w:val="005A2FBE"/>
    <w:rsid w:val="005A2FFD"/>
    <w:rsid w:val="005A32AF"/>
    <w:rsid w:val="005A53FB"/>
    <w:rsid w:val="005A6A73"/>
    <w:rsid w:val="005A75B4"/>
    <w:rsid w:val="005B0772"/>
    <w:rsid w:val="005B1A0D"/>
    <w:rsid w:val="005B2F24"/>
    <w:rsid w:val="005B336B"/>
    <w:rsid w:val="005B6A93"/>
    <w:rsid w:val="005C2EE8"/>
    <w:rsid w:val="005C3636"/>
    <w:rsid w:val="005C3BFF"/>
    <w:rsid w:val="005C4154"/>
    <w:rsid w:val="005C4BB8"/>
    <w:rsid w:val="005C4BC1"/>
    <w:rsid w:val="005C610F"/>
    <w:rsid w:val="005C66AB"/>
    <w:rsid w:val="005C7EA7"/>
    <w:rsid w:val="005D195B"/>
    <w:rsid w:val="005D207F"/>
    <w:rsid w:val="005D3D48"/>
    <w:rsid w:val="005D46BF"/>
    <w:rsid w:val="005D6069"/>
    <w:rsid w:val="005D61FB"/>
    <w:rsid w:val="005D6645"/>
    <w:rsid w:val="005D6A73"/>
    <w:rsid w:val="005D6F1A"/>
    <w:rsid w:val="005D7240"/>
    <w:rsid w:val="005D740E"/>
    <w:rsid w:val="005E014E"/>
    <w:rsid w:val="005E09B6"/>
    <w:rsid w:val="005E3B4A"/>
    <w:rsid w:val="005E3E26"/>
    <w:rsid w:val="005E4465"/>
    <w:rsid w:val="005E4662"/>
    <w:rsid w:val="005E50A5"/>
    <w:rsid w:val="005E50DF"/>
    <w:rsid w:val="005F086B"/>
    <w:rsid w:val="005F188B"/>
    <w:rsid w:val="005F22E4"/>
    <w:rsid w:val="005F4E50"/>
    <w:rsid w:val="005F51B8"/>
    <w:rsid w:val="005F55E5"/>
    <w:rsid w:val="005F5649"/>
    <w:rsid w:val="005F59AD"/>
    <w:rsid w:val="005F6209"/>
    <w:rsid w:val="005F65C3"/>
    <w:rsid w:val="005F688C"/>
    <w:rsid w:val="00600283"/>
    <w:rsid w:val="00600A32"/>
    <w:rsid w:val="00601A29"/>
    <w:rsid w:val="00603738"/>
    <w:rsid w:val="00603E60"/>
    <w:rsid w:val="00604060"/>
    <w:rsid w:val="006066AE"/>
    <w:rsid w:val="00607945"/>
    <w:rsid w:val="0061031C"/>
    <w:rsid w:val="00612ED1"/>
    <w:rsid w:val="00615331"/>
    <w:rsid w:val="0061599E"/>
    <w:rsid w:val="006169F3"/>
    <w:rsid w:val="006225FF"/>
    <w:rsid w:val="00622A00"/>
    <w:rsid w:val="00623F37"/>
    <w:rsid w:val="0062414B"/>
    <w:rsid w:val="0062487A"/>
    <w:rsid w:val="00624F96"/>
    <w:rsid w:val="006255EA"/>
    <w:rsid w:val="00627EEE"/>
    <w:rsid w:val="006311B0"/>
    <w:rsid w:val="006315D6"/>
    <w:rsid w:val="006323C6"/>
    <w:rsid w:val="00633672"/>
    <w:rsid w:val="006340FB"/>
    <w:rsid w:val="00634422"/>
    <w:rsid w:val="0063473A"/>
    <w:rsid w:val="0063585A"/>
    <w:rsid w:val="00635C24"/>
    <w:rsid w:val="00640892"/>
    <w:rsid w:val="00640A1F"/>
    <w:rsid w:val="00641F9D"/>
    <w:rsid w:val="00642DA9"/>
    <w:rsid w:val="00644AD1"/>
    <w:rsid w:val="00644D1E"/>
    <w:rsid w:val="0064509B"/>
    <w:rsid w:val="00645677"/>
    <w:rsid w:val="00645D5E"/>
    <w:rsid w:val="006475C9"/>
    <w:rsid w:val="00651BFC"/>
    <w:rsid w:val="0065249E"/>
    <w:rsid w:val="00652801"/>
    <w:rsid w:val="00652B30"/>
    <w:rsid w:val="006542F5"/>
    <w:rsid w:val="00654E70"/>
    <w:rsid w:val="00655164"/>
    <w:rsid w:val="0065656E"/>
    <w:rsid w:val="0065687A"/>
    <w:rsid w:val="00657687"/>
    <w:rsid w:val="00657E4B"/>
    <w:rsid w:val="00657F59"/>
    <w:rsid w:val="006602A5"/>
    <w:rsid w:val="0066048C"/>
    <w:rsid w:val="0066084F"/>
    <w:rsid w:val="00662460"/>
    <w:rsid w:val="00664190"/>
    <w:rsid w:val="00664DDD"/>
    <w:rsid w:val="006656DE"/>
    <w:rsid w:val="00665B66"/>
    <w:rsid w:val="00665CBD"/>
    <w:rsid w:val="00666A53"/>
    <w:rsid w:val="006674E0"/>
    <w:rsid w:val="00670722"/>
    <w:rsid w:val="00672B48"/>
    <w:rsid w:val="00672F43"/>
    <w:rsid w:val="00673414"/>
    <w:rsid w:val="00674882"/>
    <w:rsid w:val="00674A99"/>
    <w:rsid w:val="00674E6E"/>
    <w:rsid w:val="006750DA"/>
    <w:rsid w:val="0067549D"/>
    <w:rsid w:val="00676B96"/>
    <w:rsid w:val="006772D4"/>
    <w:rsid w:val="00681CB9"/>
    <w:rsid w:val="0068240C"/>
    <w:rsid w:val="006835D7"/>
    <w:rsid w:val="0068375C"/>
    <w:rsid w:val="00683EA2"/>
    <w:rsid w:val="006847F4"/>
    <w:rsid w:val="006849DD"/>
    <w:rsid w:val="00685397"/>
    <w:rsid w:val="00685AED"/>
    <w:rsid w:val="00687151"/>
    <w:rsid w:val="00690019"/>
    <w:rsid w:val="006915E1"/>
    <w:rsid w:val="0069324F"/>
    <w:rsid w:val="00694BA3"/>
    <w:rsid w:val="00694BCE"/>
    <w:rsid w:val="00696EA4"/>
    <w:rsid w:val="006A06A4"/>
    <w:rsid w:val="006A06E5"/>
    <w:rsid w:val="006A153A"/>
    <w:rsid w:val="006A29E9"/>
    <w:rsid w:val="006A2E6C"/>
    <w:rsid w:val="006A4756"/>
    <w:rsid w:val="006A5604"/>
    <w:rsid w:val="006A6CC7"/>
    <w:rsid w:val="006A6D99"/>
    <w:rsid w:val="006A7FD9"/>
    <w:rsid w:val="006B043A"/>
    <w:rsid w:val="006B27C3"/>
    <w:rsid w:val="006B28BC"/>
    <w:rsid w:val="006B3175"/>
    <w:rsid w:val="006B40F2"/>
    <w:rsid w:val="006B5672"/>
    <w:rsid w:val="006B6097"/>
    <w:rsid w:val="006B690D"/>
    <w:rsid w:val="006B6D78"/>
    <w:rsid w:val="006B7A38"/>
    <w:rsid w:val="006C413A"/>
    <w:rsid w:val="006C4DA9"/>
    <w:rsid w:val="006C5CD5"/>
    <w:rsid w:val="006C610A"/>
    <w:rsid w:val="006D0061"/>
    <w:rsid w:val="006D21BD"/>
    <w:rsid w:val="006D321D"/>
    <w:rsid w:val="006D3483"/>
    <w:rsid w:val="006D4C8C"/>
    <w:rsid w:val="006D60CF"/>
    <w:rsid w:val="006D6590"/>
    <w:rsid w:val="006D678F"/>
    <w:rsid w:val="006D6EC6"/>
    <w:rsid w:val="006E089F"/>
    <w:rsid w:val="006E09C1"/>
    <w:rsid w:val="006E09FD"/>
    <w:rsid w:val="006E0CA4"/>
    <w:rsid w:val="006E1576"/>
    <w:rsid w:val="006E1C2D"/>
    <w:rsid w:val="006E29B1"/>
    <w:rsid w:val="006E3CC8"/>
    <w:rsid w:val="006E4C89"/>
    <w:rsid w:val="006E5136"/>
    <w:rsid w:val="006E5CCC"/>
    <w:rsid w:val="006E79A2"/>
    <w:rsid w:val="006F3993"/>
    <w:rsid w:val="006F7C22"/>
    <w:rsid w:val="00700605"/>
    <w:rsid w:val="007014C9"/>
    <w:rsid w:val="00701A5A"/>
    <w:rsid w:val="0070569D"/>
    <w:rsid w:val="00706030"/>
    <w:rsid w:val="00706D07"/>
    <w:rsid w:val="00707A9E"/>
    <w:rsid w:val="0071076B"/>
    <w:rsid w:val="00711177"/>
    <w:rsid w:val="0071297D"/>
    <w:rsid w:val="00713FC8"/>
    <w:rsid w:val="00715035"/>
    <w:rsid w:val="00717D1B"/>
    <w:rsid w:val="007201FD"/>
    <w:rsid w:val="00721369"/>
    <w:rsid w:val="007244D6"/>
    <w:rsid w:val="00724CA7"/>
    <w:rsid w:val="00725618"/>
    <w:rsid w:val="00725FAD"/>
    <w:rsid w:val="007319BF"/>
    <w:rsid w:val="00731E38"/>
    <w:rsid w:val="00732603"/>
    <w:rsid w:val="00732CE7"/>
    <w:rsid w:val="00732E8C"/>
    <w:rsid w:val="0073306B"/>
    <w:rsid w:val="00733DCC"/>
    <w:rsid w:val="00733E49"/>
    <w:rsid w:val="00734554"/>
    <w:rsid w:val="0073730E"/>
    <w:rsid w:val="00741E81"/>
    <w:rsid w:val="00744950"/>
    <w:rsid w:val="00745920"/>
    <w:rsid w:val="007470FA"/>
    <w:rsid w:val="007472B1"/>
    <w:rsid w:val="0075095D"/>
    <w:rsid w:val="00751927"/>
    <w:rsid w:val="00755839"/>
    <w:rsid w:val="00755B05"/>
    <w:rsid w:val="00756BC3"/>
    <w:rsid w:val="0076007A"/>
    <w:rsid w:val="00761F49"/>
    <w:rsid w:val="00765666"/>
    <w:rsid w:val="00767658"/>
    <w:rsid w:val="0077011C"/>
    <w:rsid w:val="00771202"/>
    <w:rsid w:val="00771744"/>
    <w:rsid w:val="00771769"/>
    <w:rsid w:val="00771C27"/>
    <w:rsid w:val="00772447"/>
    <w:rsid w:val="00772513"/>
    <w:rsid w:val="00774008"/>
    <w:rsid w:val="0077610D"/>
    <w:rsid w:val="0077636F"/>
    <w:rsid w:val="0077644D"/>
    <w:rsid w:val="007765DB"/>
    <w:rsid w:val="0077660F"/>
    <w:rsid w:val="007766EB"/>
    <w:rsid w:val="00780873"/>
    <w:rsid w:val="00781027"/>
    <w:rsid w:val="00781ECA"/>
    <w:rsid w:val="00783CA0"/>
    <w:rsid w:val="00784224"/>
    <w:rsid w:val="0078565F"/>
    <w:rsid w:val="0078574D"/>
    <w:rsid w:val="0078643E"/>
    <w:rsid w:val="007867F2"/>
    <w:rsid w:val="00786F80"/>
    <w:rsid w:val="007873C1"/>
    <w:rsid w:val="007902A3"/>
    <w:rsid w:val="007904C7"/>
    <w:rsid w:val="00791060"/>
    <w:rsid w:val="00792E11"/>
    <w:rsid w:val="0079313D"/>
    <w:rsid w:val="00793C3E"/>
    <w:rsid w:val="00793E63"/>
    <w:rsid w:val="00795CE8"/>
    <w:rsid w:val="007964ED"/>
    <w:rsid w:val="00796A6E"/>
    <w:rsid w:val="0079726B"/>
    <w:rsid w:val="007A2477"/>
    <w:rsid w:val="007A2FFD"/>
    <w:rsid w:val="007A305F"/>
    <w:rsid w:val="007A4F71"/>
    <w:rsid w:val="007A59D3"/>
    <w:rsid w:val="007A5D1D"/>
    <w:rsid w:val="007A673C"/>
    <w:rsid w:val="007A6755"/>
    <w:rsid w:val="007A7A1B"/>
    <w:rsid w:val="007B0117"/>
    <w:rsid w:val="007B18C5"/>
    <w:rsid w:val="007B1BC8"/>
    <w:rsid w:val="007B2B14"/>
    <w:rsid w:val="007B2C58"/>
    <w:rsid w:val="007B3011"/>
    <w:rsid w:val="007B3528"/>
    <w:rsid w:val="007B5806"/>
    <w:rsid w:val="007C1112"/>
    <w:rsid w:val="007C1514"/>
    <w:rsid w:val="007C1CCC"/>
    <w:rsid w:val="007C332E"/>
    <w:rsid w:val="007C359B"/>
    <w:rsid w:val="007C4EC4"/>
    <w:rsid w:val="007C529B"/>
    <w:rsid w:val="007C5348"/>
    <w:rsid w:val="007C5478"/>
    <w:rsid w:val="007C6A5C"/>
    <w:rsid w:val="007C731A"/>
    <w:rsid w:val="007D0301"/>
    <w:rsid w:val="007D03F7"/>
    <w:rsid w:val="007D0F8E"/>
    <w:rsid w:val="007D1A4E"/>
    <w:rsid w:val="007D3B1D"/>
    <w:rsid w:val="007D42DE"/>
    <w:rsid w:val="007D4FCE"/>
    <w:rsid w:val="007D52AE"/>
    <w:rsid w:val="007D6A50"/>
    <w:rsid w:val="007D6EB4"/>
    <w:rsid w:val="007D729E"/>
    <w:rsid w:val="007D7E79"/>
    <w:rsid w:val="007E022A"/>
    <w:rsid w:val="007E2BB7"/>
    <w:rsid w:val="007E3133"/>
    <w:rsid w:val="007E5080"/>
    <w:rsid w:val="007E518A"/>
    <w:rsid w:val="007E6567"/>
    <w:rsid w:val="007E6F15"/>
    <w:rsid w:val="007E7CBB"/>
    <w:rsid w:val="007E7E9E"/>
    <w:rsid w:val="007F069F"/>
    <w:rsid w:val="007F0DC2"/>
    <w:rsid w:val="007F0F64"/>
    <w:rsid w:val="007F25DB"/>
    <w:rsid w:val="007F30A2"/>
    <w:rsid w:val="007F371F"/>
    <w:rsid w:val="007F3D16"/>
    <w:rsid w:val="007F5727"/>
    <w:rsid w:val="007F6824"/>
    <w:rsid w:val="0080276B"/>
    <w:rsid w:val="00802B4E"/>
    <w:rsid w:val="00802D67"/>
    <w:rsid w:val="008037AF"/>
    <w:rsid w:val="00803BF4"/>
    <w:rsid w:val="0080539C"/>
    <w:rsid w:val="00805562"/>
    <w:rsid w:val="008057B6"/>
    <w:rsid w:val="00806DDD"/>
    <w:rsid w:val="008109DD"/>
    <w:rsid w:val="00810E57"/>
    <w:rsid w:val="00811F64"/>
    <w:rsid w:val="00812BF7"/>
    <w:rsid w:val="00813354"/>
    <w:rsid w:val="00813B65"/>
    <w:rsid w:val="0081448A"/>
    <w:rsid w:val="00814534"/>
    <w:rsid w:val="008148D4"/>
    <w:rsid w:val="00814A6B"/>
    <w:rsid w:val="00820A80"/>
    <w:rsid w:val="00821387"/>
    <w:rsid w:val="00823DC1"/>
    <w:rsid w:val="00823FCB"/>
    <w:rsid w:val="008249BB"/>
    <w:rsid w:val="00826A96"/>
    <w:rsid w:val="00826C89"/>
    <w:rsid w:val="00826F2F"/>
    <w:rsid w:val="008270AE"/>
    <w:rsid w:val="008304DB"/>
    <w:rsid w:val="008307AD"/>
    <w:rsid w:val="0083157C"/>
    <w:rsid w:val="008318EA"/>
    <w:rsid w:val="00831EFD"/>
    <w:rsid w:val="008320D8"/>
    <w:rsid w:val="008333A0"/>
    <w:rsid w:val="00833CDD"/>
    <w:rsid w:val="0083513A"/>
    <w:rsid w:val="00835640"/>
    <w:rsid w:val="00835E94"/>
    <w:rsid w:val="00835F1D"/>
    <w:rsid w:val="008360AF"/>
    <w:rsid w:val="008373E9"/>
    <w:rsid w:val="00837A41"/>
    <w:rsid w:val="0084085D"/>
    <w:rsid w:val="00840990"/>
    <w:rsid w:val="00842B0B"/>
    <w:rsid w:val="008448AC"/>
    <w:rsid w:val="00844A6D"/>
    <w:rsid w:val="00845C04"/>
    <w:rsid w:val="00846289"/>
    <w:rsid w:val="00846CD6"/>
    <w:rsid w:val="00847B4B"/>
    <w:rsid w:val="008501FD"/>
    <w:rsid w:val="00850788"/>
    <w:rsid w:val="00850872"/>
    <w:rsid w:val="00850B1D"/>
    <w:rsid w:val="00851865"/>
    <w:rsid w:val="00851EC3"/>
    <w:rsid w:val="0085260F"/>
    <w:rsid w:val="008539C5"/>
    <w:rsid w:val="008547BD"/>
    <w:rsid w:val="00854B97"/>
    <w:rsid w:val="00854E90"/>
    <w:rsid w:val="00854F06"/>
    <w:rsid w:val="00856700"/>
    <w:rsid w:val="0085704F"/>
    <w:rsid w:val="0085758F"/>
    <w:rsid w:val="00857C55"/>
    <w:rsid w:val="008617E9"/>
    <w:rsid w:val="00865738"/>
    <w:rsid w:val="00866DF3"/>
    <w:rsid w:val="00867F55"/>
    <w:rsid w:val="008707D2"/>
    <w:rsid w:val="00872078"/>
    <w:rsid w:val="00872513"/>
    <w:rsid w:val="00873DDB"/>
    <w:rsid w:val="0087403C"/>
    <w:rsid w:val="008743BE"/>
    <w:rsid w:val="008754C7"/>
    <w:rsid w:val="008756C0"/>
    <w:rsid w:val="00876C5B"/>
    <w:rsid w:val="00876EFE"/>
    <w:rsid w:val="00881B17"/>
    <w:rsid w:val="008829DD"/>
    <w:rsid w:val="0088347C"/>
    <w:rsid w:val="0088561C"/>
    <w:rsid w:val="00886EE8"/>
    <w:rsid w:val="0088702A"/>
    <w:rsid w:val="00887E37"/>
    <w:rsid w:val="00887F9D"/>
    <w:rsid w:val="00892D07"/>
    <w:rsid w:val="00893D3D"/>
    <w:rsid w:val="008943DC"/>
    <w:rsid w:val="00894CDC"/>
    <w:rsid w:val="008960DD"/>
    <w:rsid w:val="008963D4"/>
    <w:rsid w:val="0089724C"/>
    <w:rsid w:val="00897F81"/>
    <w:rsid w:val="008A0C62"/>
    <w:rsid w:val="008A169E"/>
    <w:rsid w:val="008A17E8"/>
    <w:rsid w:val="008A1AE3"/>
    <w:rsid w:val="008A2082"/>
    <w:rsid w:val="008A24F5"/>
    <w:rsid w:val="008A2A10"/>
    <w:rsid w:val="008A5335"/>
    <w:rsid w:val="008A59B0"/>
    <w:rsid w:val="008A69DC"/>
    <w:rsid w:val="008A6BA1"/>
    <w:rsid w:val="008A733B"/>
    <w:rsid w:val="008B0DCC"/>
    <w:rsid w:val="008B13F3"/>
    <w:rsid w:val="008B1ADB"/>
    <w:rsid w:val="008B1F0C"/>
    <w:rsid w:val="008B2858"/>
    <w:rsid w:val="008B41F0"/>
    <w:rsid w:val="008B4C5D"/>
    <w:rsid w:val="008B5520"/>
    <w:rsid w:val="008B5C56"/>
    <w:rsid w:val="008B7D7F"/>
    <w:rsid w:val="008C1671"/>
    <w:rsid w:val="008C4A5E"/>
    <w:rsid w:val="008C4FED"/>
    <w:rsid w:val="008C53B8"/>
    <w:rsid w:val="008C5643"/>
    <w:rsid w:val="008C5FA1"/>
    <w:rsid w:val="008C6615"/>
    <w:rsid w:val="008C762E"/>
    <w:rsid w:val="008D1B75"/>
    <w:rsid w:val="008D3088"/>
    <w:rsid w:val="008D38C6"/>
    <w:rsid w:val="008D54B7"/>
    <w:rsid w:val="008D5BE1"/>
    <w:rsid w:val="008E1261"/>
    <w:rsid w:val="008E151F"/>
    <w:rsid w:val="008E18C6"/>
    <w:rsid w:val="008E1CD0"/>
    <w:rsid w:val="008E1E78"/>
    <w:rsid w:val="008E2869"/>
    <w:rsid w:val="008E2BF5"/>
    <w:rsid w:val="008E356D"/>
    <w:rsid w:val="008E495A"/>
    <w:rsid w:val="008E4F30"/>
    <w:rsid w:val="008E5666"/>
    <w:rsid w:val="008E57AB"/>
    <w:rsid w:val="008E650C"/>
    <w:rsid w:val="008E6625"/>
    <w:rsid w:val="008E6AA3"/>
    <w:rsid w:val="008E6BBC"/>
    <w:rsid w:val="008E763B"/>
    <w:rsid w:val="008F02CD"/>
    <w:rsid w:val="008F1D3C"/>
    <w:rsid w:val="008F1D49"/>
    <w:rsid w:val="008F22C6"/>
    <w:rsid w:val="008F29DB"/>
    <w:rsid w:val="008F2B41"/>
    <w:rsid w:val="008F2BEE"/>
    <w:rsid w:val="008F3420"/>
    <w:rsid w:val="008F5DC9"/>
    <w:rsid w:val="008F658B"/>
    <w:rsid w:val="008F6839"/>
    <w:rsid w:val="008F6899"/>
    <w:rsid w:val="008F6B8E"/>
    <w:rsid w:val="008F6CD4"/>
    <w:rsid w:val="008F7329"/>
    <w:rsid w:val="0090078B"/>
    <w:rsid w:val="00900D16"/>
    <w:rsid w:val="009017D0"/>
    <w:rsid w:val="009025C1"/>
    <w:rsid w:val="00903B67"/>
    <w:rsid w:val="00906940"/>
    <w:rsid w:val="0090735B"/>
    <w:rsid w:val="00907B37"/>
    <w:rsid w:val="00907E9D"/>
    <w:rsid w:val="0091025F"/>
    <w:rsid w:val="00910742"/>
    <w:rsid w:val="00911729"/>
    <w:rsid w:val="00912980"/>
    <w:rsid w:val="00913A1B"/>
    <w:rsid w:val="00913C1B"/>
    <w:rsid w:val="009166DE"/>
    <w:rsid w:val="00916A87"/>
    <w:rsid w:val="00920561"/>
    <w:rsid w:val="00920E4B"/>
    <w:rsid w:val="0092180A"/>
    <w:rsid w:val="00921BB8"/>
    <w:rsid w:val="00922217"/>
    <w:rsid w:val="00922E22"/>
    <w:rsid w:val="009230A7"/>
    <w:rsid w:val="0092497E"/>
    <w:rsid w:val="00925102"/>
    <w:rsid w:val="00930501"/>
    <w:rsid w:val="009312A2"/>
    <w:rsid w:val="009315AC"/>
    <w:rsid w:val="00931E8B"/>
    <w:rsid w:val="009328C0"/>
    <w:rsid w:val="00933405"/>
    <w:rsid w:val="0093488F"/>
    <w:rsid w:val="009358C1"/>
    <w:rsid w:val="00936596"/>
    <w:rsid w:val="00936D63"/>
    <w:rsid w:val="00936EDE"/>
    <w:rsid w:val="00937396"/>
    <w:rsid w:val="009406BC"/>
    <w:rsid w:val="00941D60"/>
    <w:rsid w:val="009439D0"/>
    <w:rsid w:val="009440E2"/>
    <w:rsid w:val="00947226"/>
    <w:rsid w:val="0094757F"/>
    <w:rsid w:val="009475F1"/>
    <w:rsid w:val="00950B0E"/>
    <w:rsid w:val="0095192D"/>
    <w:rsid w:val="00951B2D"/>
    <w:rsid w:val="00955A13"/>
    <w:rsid w:val="009561F2"/>
    <w:rsid w:val="00956FDA"/>
    <w:rsid w:val="00957AFC"/>
    <w:rsid w:val="00961452"/>
    <w:rsid w:val="00961B28"/>
    <w:rsid w:val="00962497"/>
    <w:rsid w:val="0096305F"/>
    <w:rsid w:val="0096521F"/>
    <w:rsid w:val="0096646A"/>
    <w:rsid w:val="0096726C"/>
    <w:rsid w:val="009678FC"/>
    <w:rsid w:val="00971A35"/>
    <w:rsid w:val="00971C56"/>
    <w:rsid w:val="009731AB"/>
    <w:rsid w:val="00973C65"/>
    <w:rsid w:val="0097461D"/>
    <w:rsid w:val="00974E74"/>
    <w:rsid w:val="009773A6"/>
    <w:rsid w:val="00980C03"/>
    <w:rsid w:val="009823F3"/>
    <w:rsid w:val="00982550"/>
    <w:rsid w:val="00983A42"/>
    <w:rsid w:val="009846BF"/>
    <w:rsid w:val="009858DD"/>
    <w:rsid w:val="009864D5"/>
    <w:rsid w:val="00986B5F"/>
    <w:rsid w:val="00987F07"/>
    <w:rsid w:val="00990459"/>
    <w:rsid w:val="00993262"/>
    <w:rsid w:val="00993D67"/>
    <w:rsid w:val="0099541B"/>
    <w:rsid w:val="009955DF"/>
    <w:rsid w:val="009A03C5"/>
    <w:rsid w:val="009A048A"/>
    <w:rsid w:val="009A0929"/>
    <w:rsid w:val="009A1619"/>
    <w:rsid w:val="009A1D7D"/>
    <w:rsid w:val="009A21C0"/>
    <w:rsid w:val="009A2615"/>
    <w:rsid w:val="009A264A"/>
    <w:rsid w:val="009A5797"/>
    <w:rsid w:val="009A62A8"/>
    <w:rsid w:val="009A69DF"/>
    <w:rsid w:val="009A7186"/>
    <w:rsid w:val="009A7D86"/>
    <w:rsid w:val="009B0FC2"/>
    <w:rsid w:val="009B0FC3"/>
    <w:rsid w:val="009B3838"/>
    <w:rsid w:val="009B3CA0"/>
    <w:rsid w:val="009B3E32"/>
    <w:rsid w:val="009B4501"/>
    <w:rsid w:val="009B645D"/>
    <w:rsid w:val="009B64A4"/>
    <w:rsid w:val="009B662F"/>
    <w:rsid w:val="009B77F8"/>
    <w:rsid w:val="009B7D3A"/>
    <w:rsid w:val="009C3A67"/>
    <w:rsid w:val="009C422C"/>
    <w:rsid w:val="009C4BB6"/>
    <w:rsid w:val="009D0D6C"/>
    <w:rsid w:val="009D19C5"/>
    <w:rsid w:val="009D4F55"/>
    <w:rsid w:val="009D5703"/>
    <w:rsid w:val="009D6B37"/>
    <w:rsid w:val="009E0D43"/>
    <w:rsid w:val="009E0FE7"/>
    <w:rsid w:val="009E31AE"/>
    <w:rsid w:val="009E3E94"/>
    <w:rsid w:val="009E4B36"/>
    <w:rsid w:val="009E4F13"/>
    <w:rsid w:val="009E6144"/>
    <w:rsid w:val="009E627F"/>
    <w:rsid w:val="009E6FC8"/>
    <w:rsid w:val="009F0525"/>
    <w:rsid w:val="009F05F3"/>
    <w:rsid w:val="009F1592"/>
    <w:rsid w:val="009F166B"/>
    <w:rsid w:val="009F2C7D"/>
    <w:rsid w:val="009F3EED"/>
    <w:rsid w:val="009F41C0"/>
    <w:rsid w:val="009F431D"/>
    <w:rsid w:val="009F4928"/>
    <w:rsid w:val="009F59AF"/>
    <w:rsid w:val="009F5E72"/>
    <w:rsid w:val="009F682D"/>
    <w:rsid w:val="009F72B9"/>
    <w:rsid w:val="009F74AD"/>
    <w:rsid w:val="00A0257C"/>
    <w:rsid w:val="00A036A3"/>
    <w:rsid w:val="00A04D0F"/>
    <w:rsid w:val="00A0562F"/>
    <w:rsid w:val="00A103D2"/>
    <w:rsid w:val="00A111A2"/>
    <w:rsid w:val="00A1147B"/>
    <w:rsid w:val="00A132ED"/>
    <w:rsid w:val="00A134D5"/>
    <w:rsid w:val="00A13BF8"/>
    <w:rsid w:val="00A15174"/>
    <w:rsid w:val="00A164CD"/>
    <w:rsid w:val="00A20480"/>
    <w:rsid w:val="00A21409"/>
    <w:rsid w:val="00A215BE"/>
    <w:rsid w:val="00A24A5C"/>
    <w:rsid w:val="00A26C98"/>
    <w:rsid w:val="00A302E5"/>
    <w:rsid w:val="00A327DB"/>
    <w:rsid w:val="00A33088"/>
    <w:rsid w:val="00A33544"/>
    <w:rsid w:val="00A3368C"/>
    <w:rsid w:val="00A33C77"/>
    <w:rsid w:val="00A3533D"/>
    <w:rsid w:val="00A35425"/>
    <w:rsid w:val="00A35839"/>
    <w:rsid w:val="00A3584E"/>
    <w:rsid w:val="00A40B35"/>
    <w:rsid w:val="00A41664"/>
    <w:rsid w:val="00A421F9"/>
    <w:rsid w:val="00A43CDD"/>
    <w:rsid w:val="00A441ED"/>
    <w:rsid w:val="00A4480E"/>
    <w:rsid w:val="00A44CE6"/>
    <w:rsid w:val="00A4605C"/>
    <w:rsid w:val="00A472C4"/>
    <w:rsid w:val="00A50428"/>
    <w:rsid w:val="00A50843"/>
    <w:rsid w:val="00A51D07"/>
    <w:rsid w:val="00A51D99"/>
    <w:rsid w:val="00A52634"/>
    <w:rsid w:val="00A53235"/>
    <w:rsid w:val="00A53C84"/>
    <w:rsid w:val="00A572D1"/>
    <w:rsid w:val="00A57B20"/>
    <w:rsid w:val="00A57D95"/>
    <w:rsid w:val="00A601A0"/>
    <w:rsid w:val="00A604FC"/>
    <w:rsid w:val="00A605D0"/>
    <w:rsid w:val="00A63D91"/>
    <w:rsid w:val="00A64DDC"/>
    <w:rsid w:val="00A64F10"/>
    <w:rsid w:val="00A65480"/>
    <w:rsid w:val="00A70A19"/>
    <w:rsid w:val="00A7185D"/>
    <w:rsid w:val="00A72CA6"/>
    <w:rsid w:val="00A7312F"/>
    <w:rsid w:val="00A73685"/>
    <w:rsid w:val="00A738CF"/>
    <w:rsid w:val="00A75661"/>
    <w:rsid w:val="00A75FE3"/>
    <w:rsid w:val="00A76D96"/>
    <w:rsid w:val="00A801D5"/>
    <w:rsid w:val="00A80245"/>
    <w:rsid w:val="00A838AD"/>
    <w:rsid w:val="00A86024"/>
    <w:rsid w:val="00A86C0F"/>
    <w:rsid w:val="00A873EC"/>
    <w:rsid w:val="00A916EF"/>
    <w:rsid w:val="00A91A64"/>
    <w:rsid w:val="00A923A7"/>
    <w:rsid w:val="00A9278F"/>
    <w:rsid w:val="00A930D7"/>
    <w:rsid w:val="00A935FD"/>
    <w:rsid w:val="00A93673"/>
    <w:rsid w:val="00A95A56"/>
    <w:rsid w:val="00A96290"/>
    <w:rsid w:val="00A9740D"/>
    <w:rsid w:val="00AA16FD"/>
    <w:rsid w:val="00AA21A6"/>
    <w:rsid w:val="00AA24DE"/>
    <w:rsid w:val="00AA5D12"/>
    <w:rsid w:val="00AA628D"/>
    <w:rsid w:val="00AA745D"/>
    <w:rsid w:val="00AA7571"/>
    <w:rsid w:val="00AB0BC8"/>
    <w:rsid w:val="00AB1ABD"/>
    <w:rsid w:val="00AB271E"/>
    <w:rsid w:val="00AB388E"/>
    <w:rsid w:val="00AB503B"/>
    <w:rsid w:val="00AB73D2"/>
    <w:rsid w:val="00AB7DAC"/>
    <w:rsid w:val="00AC1003"/>
    <w:rsid w:val="00AC22AD"/>
    <w:rsid w:val="00AC232C"/>
    <w:rsid w:val="00AC2561"/>
    <w:rsid w:val="00AC3AD3"/>
    <w:rsid w:val="00AC5315"/>
    <w:rsid w:val="00AC5F1B"/>
    <w:rsid w:val="00AC6DA3"/>
    <w:rsid w:val="00AD0C0D"/>
    <w:rsid w:val="00AD0F2D"/>
    <w:rsid w:val="00AD3140"/>
    <w:rsid w:val="00AD7785"/>
    <w:rsid w:val="00AD7899"/>
    <w:rsid w:val="00AE0594"/>
    <w:rsid w:val="00AE05CA"/>
    <w:rsid w:val="00AE06FF"/>
    <w:rsid w:val="00AE243C"/>
    <w:rsid w:val="00AE2A01"/>
    <w:rsid w:val="00AE3F37"/>
    <w:rsid w:val="00AE41DA"/>
    <w:rsid w:val="00AE4202"/>
    <w:rsid w:val="00AE4905"/>
    <w:rsid w:val="00AE667F"/>
    <w:rsid w:val="00AF004C"/>
    <w:rsid w:val="00AF01AD"/>
    <w:rsid w:val="00AF14F6"/>
    <w:rsid w:val="00AF1846"/>
    <w:rsid w:val="00AF3B73"/>
    <w:rsid w:val="00AF3DB2"/>
    <w:rsid w:val="00AF3ECB"/>
    <w:rsid w:val="00AF4796"/>
    <w:rsid w:val="00AF6281"/>
    <w:rsid w:val="00AF7F1C"/>
    <w:rsid w:val="00B03AF6"/>
    <w:rsid w:val="00B040DA"/>
    <w:rsid w:val="00B06AC1"/>
    <w:rsid w:val="00B10D9A"/>
    <w:rsid w:val="00B11305"/>
    <w:rsid w:val="00B126CE"/>
    <w:rsid w:val="00B127C8"/>
    <w:rsid w:val="00B1356A"/>
    <w:rsid w:val="00B15001"/>
    <w:rsid w:val="00B15E51"/>
    <w:rsid w:val="00B17EC3"/>
    <w:rsid w:val="00B2085B"/>
    <w:rsid w:val="00B20919"/>
    <w:rsid w:val="00B22BC8"/>
    <w:rsid w:val="00B26522"/>
    <w:rsid w:val="00B26616"/>
    <w:rsid w:val="00B26C03"/>
    <w:rsid w:val="00B26F85"/>
    <w:rsid w:val="00B27DAD"/>
    <w:rsid w:val="00B31932"/>
    <w:rsid w:val="00B32134"/>
    <w:rsid w:val="00B32FA4"/>
    <w:rsid w:val="00B3584A"/>
    <w:rsid w:val="00B35C1B"/>
    <w:rsid w:val="00B37112"/>
    <w:rsid w:val="00B403AF"/>
    <w:rsid w:val="00B42147"/>
    <w:rsid w:val="00B43643"/>
    <w:rsid w:val="00B4632D"/>
    <w:rsid w:val="00B46B8B"/>
    <w:rsid w:val="00B51AD5"/>
    <w:rsid w:val="00B52D07"/>
    <w:rsid w:val="00B53330"/>
    <w:rsid w:val="00B53407"/>
    <w:rsid w:val="00B53728"/>
    <w:rsid w:val="00B54D33"/>
    <w:rsid w:val="00B55A84"/>
    <w:rsid w:val="00B55E42"/>
    <w:rsid w:val="00B56147"/>
    <w:rsid w:val="00B609C3"/>
    <w:rsid w:val="00B60D53"/>
    <w:rsid w:val="00B60E4D"/>
    <w:rsid w:val="00B61784"/>
    <w:rsid w:val="00B61E07"/>
    <w:rsid w:val="00B61E37"/>
    <w:rsid w:val="00B62A4F"/>
    <w:rsid w:val="00B637D8"/>
    <w:rsid w:val="00B63FC5"/>
    <w:rsid w:val="00B64004"/>
    <w:rsid w:val="00B64FD4"/>
    <w:rsid w:val="00B65007"/>
    <w:rsid w:val="00B6532C"/>
    <w:rsid w:val="00B66B6B"/>
    <w:rsid w:val="00B66C4B"/>
    <w:rsid w:val="00B672CA"/>
    <w:rsid w:val="00B67927"/>
    <w:rsid w:val="00B67AB2"/>
    <w:rsid w:val="00B70C29"/>
    <w:rsid w:val="00B70D42"/>
    <w:rsid w:val="00B71BE7"/>
    <w:rsid w:val="00B7214A"/>
    <w:rsid w:val="00B7275A"/>
    <w:rsid w:val="00B72B62"/>
    <w:rsid w:val="00B74A98"/>
    <w:rsid w:val="00B758CF"/>
    <w:rsid w:val="00B75962"/>
    <w:rsid w:val="00B77E12"/>
    <w:rsid w:val="00B816E5"/>
    <w:rsid w:val="00B82690"/>
    <w:rsid w:val="00B82977"/>
    <w:rsid w:val="00B8348E"/>
    <w:rsid w:val="00B843AD"/>
    <w:rsid w:val="00B849BC"/>
    <w:rsid w:val="00B8504F"/>
    <w:rsid w:val="00B85AFB"/>
    <w:rsid w:val="00B85DB0"/>
    <w:rsid w:val="00B865E6"/>
    <w:rsid w:val="00B8745B"/>
    <w:rsid w:val="00B91C81"/>
    <w:rsid w:val="00B9251D"/>
    <w:rsid w:val="00B92596"/>
    <w:rsid w:val="00B92BBC"/>
    <w:rsid w:val="00B9307A"/>
    <w:rsid w:val="00B93DA8"/>
    <w:rsid w:val="00B93F93"/>
    <w:rsid w:val="00B9497A"/>
    <w:rsid w:val="00B9512E"/>
    <w:rsid w:val="00B97513"/>
    <w:rsid w:val="00BA1BAF"/>
    <w:rsid w:val="00BA1C37"/>
    <w:rsid w:val="00BA3292"/>
    <w:rsid w:val="00BA353A"/>
    <w:rsid w:val="00BA355F"/>
    <w:rsid w:val="00BA4030"/>
    <w:rsid w:val="00BA5440"/>
    <w:rsid w:val="00BA775C"/>
    <w:rsid w:val="00BB36DB"/>
    <w:rsid w:val="00BB39A3"/>
    <w:rsid w:val="00BB424B"/>
    <w:rsid w:val="00BB42D0"/>
    <w:rsid w:val="00BB4300"/>
    <w:rsid w:val="00BB4C7E"/>
    <w:rsid w:val="00BB6456"/>
    <w:rsid w:val="00BB6939"/>
    <w:rsid w:val="00BB730F"/>
    <w:rsid w:val="00BC1327"/>
    <w:rsid w:val="00BC22CB"/>
    <w:rsid w:val="00BC31B7"/>
    <w:rsid w:val="00BC56AC"/>
    <w:rsid w:val="00BC6BB4"/>
    <w:rsid w:val="00BC7497"/>
    <w:rsid w:val="00BC76CE"/>
    <w:rsid w:val="00BC7BCE"/>
    <w:rsid w:val="00BD1183"/>
    <w:rsid w:val="00BD1583"/>
    <w:rsid w:val="00BD1C20"/>
    <w:rsid w:val="00BD1F91"/>
    <w:rsid w:val="00BD33C5"/>
    <w:rsid w:val="00BD3630"/>
    <w:rsid w:val="00BD3AC8"/>
    <w:rsid w:val="00BD50F5"/>
    <w:rsid w:val="00BD5BFB"/>
    <w:rsid w:val="00BD627C"/>
    <w:rsid w:val="00BD6793"/>
    <w:rsid w:val="00BD6A3C"/>
    <w:rsid w:val="00BE04E8"/>
    <w:rsid w:val="00BE2633"/>
    <w:rsid w:val="00BE2891"/>
    <w:rsid w:val="00BE2D52"/>
    <w:rsid w:val="00BE50C8"/>
    <w:rsid w:val="00BE5956"/>
    <w:rsid w:val="00BE68D6"/>
    <w:rsid w:val="00BE75FC"/>
    <w:rsid w:val="00BF0708"/>
    <w:rsid w:val="00BF0C16"/>
    <w:rsid w:val="00BF0FEA"/>
    <w:rsid w:val="00BF11DC"/>
    <w:rsid w:val="00BF145E"/>
    <w:rsid w:val="00BF2B6A"/>
    <w:rsid w:val="00BF32EC"/>
    <w:rsid w:val="00BF432E"/>
    <w:rsid w:val="00BF4A09"/>
    <w:rsid w:val="00BF4E01"/>
    <w:rsid w:val="00BF5F4F"/>
    <w:rsid w:val="00BF7651"/>
    <w:rsid w:val="00C003D1"/>
    <w:rsid w:val="00C00CE6"/>
    <w:rsid w:val="00C011E4"/>
    <w:rsid w:val="00C0144C"/>
    <w:rsid w:val="00C01632"/>
    <w:rsid w:val="00C01BDA"/>
    <w:rsid w:val="00C024F9"/>
    <w:rsid w:val="00C033CC"/>
    <w:rsid w:val="00C04EB8"/>
    <w:rsid w:val="00C062E8"/>
    <w:rsid w:val="00C06FF8"/>
    <w:rsid w:val="00C105D7"/>
    <w:rsid w:val="00C11E61"/>
    <w:rsid w:val="00C1479D"/>
    <w:rsid w:val="00C201D9"/>
    <w:rsid w:val="00C22DEC"/>
    <w:rsid w:val="00C23D68"/>
    <w:rsid w:val="00C304B1"/>
    <w:rsid w:val="00C31145"/>
    <w:rsid w:val="00C32F55"/>
    <w:rsid w:val="00C337EF"/>
    <w:rsid w:val="00C34E85"/>
    <w:rsid w:val="00C34FEC"/>
    <w:rsid w:val="00C37385"/>
    <w:rsid w:val="00C4002A"/>
    <w:rsid w:val="00C400D6"/>
    <w:rsid w:val="00C403B4"/>
    <w:rsid w:val="00C403FF"/>
    <w:rsid w:val="00C40BD3"/>
    <w:rsid w:val="00C41791"/>
    <w:rsid w:val="00C41E57"/>
    <w:rsid w:val="00C42401"/>
    <w:rsid w:val="00C43173"/>
    <w:rsid w:val="00C43756"/>
    <w:rsid w:val="00C442A0"/>
    <w:rsid w:val="00C44D9F"/>
    <w:rsid w:val="00C45F35"/>
    <w:rsid w:val="00C477C4"/>
    <w:rsid w:val="00C47F28"/>
    <w:rsid w:val="00C51558"/>
    <w:rsid w:val="00C51E5A"/>
    <w:rsid w:val="00C5266A"/>
    <w:rsid w:val="00C52793"/>
    <w:rsid w:val="00C52A6A"/>
    <w:rsid w:val="00C52CA1"/>
    <w:rsid w:val="00C53170"/>
    <w:rsid w:val="00C54CC8"/>
    <w:rsid w:val="00C564BF"/>
    <w:rsid w:val="00C578BB"/>
    <w:rsid w:val="00C61486"/>
    <w:rsid w:val="00C619D4"/>
    <w:rsid w:val="00C61A07"/>
    <w:rsid w:val="00C6396D"/>
    <w:rsid w:val="00C65876"/>
    <w:rsid w:val="00C65AAA"/>
    <w:rsid w:val="00C65B32"/>
    <w:rsid w:val="00C66D56"/>
    <w:rsid w:val="00C71BBF"/>
    <w:rsid w:val="00C72CB5"/>
    <w:rsid w:val="00C734CA"/>
    <w:rsid w:val="00C77029"/>
    <w:rsid w:val="00C770F5"/>
    <w:rsid w:val="00C803AC"/>
    <w:rsid w:val="00C8098D"/>
    <w:rsid w:val="00C809DA"/>
    <w:rsid w:val="00C8118F"/>
    <w:rsid w:val="00C81FD9"/>
    <w:rsid w:val="00C83077"/>
    <w:rsid w:val="00C83367"/>
    <w:rsid w:val="00C83C8B"/>
    <w:rsid w:val="00C83D0C"/>
    <w:rsid w:val="00C84267"/>
    <w:rsid w:val="00C85441"/>
    <w:rsid w:val="00C8579F"/>
    <w:rsid w:val="00C86750"/>
    <w:rsid w:val="00C868F8"/>
    <w:rsid w:val="00C86A13"/>
    <w:rsid w:val="00C86D42"/>
    <w:rsid w:val="00C86E5C"/>
    <w:rsid w:val="00C87395"/>
    <w:rsid w:val="00C9167C"/>
    <w:rsid w:val="00C92554"/>
    <w:rsid w:val="00C934E8"/>
    <w:rsid w:val="00C94166"/>
    <w:rsid w:val="00C95CB1"/>
    <w:rsid w:val="00CA1664"/>
    <w:rsid w:val="00CA7072"/>
    <w:rsid w:val="00CA7679"/>
    <w:rsid w:val="00CB07CC"/>
    <w:rsid w:val="00CB10B1"/>
    <w:rsid w:val="00CB25B1"/>
    <w:rsid w:val="00CB2DAD"/>
    <w:rsid w:val="00CB3F19"/>
    <w:rsid w:val="00CB40D0"/>
    <w:rsid w:val="00CB679C"/>
    <w:rsid w:val="00CC12DC"/>
    <w:rsid w:val="00CC1C21"/>
    <w:rsid w:val="00CC5441"/>
    <w:rsid w:val="00CC6666"/>
    <w:rsid w:val="00CC7B2D"/>
    <w:rsid w:val="00CD2395"/>
    <w:rsid w:val="00CD24CB"/>
    <w:rsid w:val="00CD38AE"/>
    <w:rsid w:val="00CD3F6B"/>
    <w:rsid w:val="00CD49EE"/>
    <w:rsid w:val="00CD4C7D"/>
    <w:rsid w:val="00CD4E8D"/>
    <w:rsid w:val="00CD5919"/>
    <w:rsid w:val="00CD64B5"/>
    <w:rsid w:val="00CD7059"/>
    <w:rsid w:val="00CD72B4"/>
    <w:rsid w:val="00CE09FB"/>
    <w:rsid w:val="00CE0FFD"/>
    <w:rsid w:val="00CE113D"/>
    <w:rsid w:val="00CE27EA"/>
    <w:rsid w:val="00CE458B"/>
    <w:rsid w:val="00CE488F"/>
    <w:rsid w:val="00CE549C"/>
    <w:rsid w:val="00CE68BE"/>
    <w:rsid w:val="00CE77DB"/>
    <w:rsid w:val="00CE798C"/>
    <w:rsid w:val="00CF0B16"/>
    <w:rsid w:val="00CF0BF7"/>
    <w:rsid w:val="00CF147E"/>
    <w:rsid w:val="00CF1632"/>
    <w:rsid w:val="00CF21EE"/>
    <w:rsid w:val="00CF25B0"/>
    <w:rsid w:val="00CF2E77"/>
    <w:rsid w:val="00CF3970"/>
    <w:rsid w:val="00CF3FC8"/>
    <w:rsid w:val="00CF432D"/>
    <w:rsid w:val="00CF4447"/>
    <w:rsid w:val="00CF4A8D"/>
    <w:rsid w:val="00CF5AD1"/>
    <w:rsid w:val="00CF6DA3"/>
    <w:rsid w:val="00D002D2"/>
    <w:rsid w:val="00D02585"/>
    <w:rsid w:val="00D03F24"/>
    <w:rsid w:val="00D05010"/>
    <w:rsid w:val="00D073C9"/>
    <w:rsid w:val="00D075EF"/>
    <w:rsid w:val="00D07B6B"/>
    <w:rsid w:val="00D10F42"/>
    <w:rsid w:val="00D1175B"/>
    <w:rsid w:val="00D126C3"/>
    <w:rsid w:val="00D12AA6"/>
    <w:rsid w:val="00D1345A"/>
    <w:rsid w:val="00D1483D"/>
    <w:rsid w:val="00D14FB7"/>
    <w:rsid w:val="00D1775A"/>
    <w:rsid w:val="00D20EB5"/>
    <w:rsid w:val="00D229DC"/>
    <w:rsid w:val="00D22BAE"/>
    <w:rsid w:val="00D22CD7"/>
    <w:rsid w:val="00D242A5"/>
    <w:rsid w:val="00D243AF"/>
    <w:rsid w:val="00D24517"/>
    <w:rsid w:val="00D25081"/>
    <w:rsid w:val="00D2541B"/>
    <w:rsid w:val="00D25F61"/>
    <w:rsid w:val="00D27C68"/>
    <w:rsid w:val="00D30402"/>
    <w:rsid w:val="00D3178F"/>
    <w:rsid w:val="00D31A7A"/>
    <w:rsid w:val="00D321D9"/>
    <w:rsid w:val="00D3587D"/>
    <w:rsid w:val="00D35F2D"/>
    <w:rsid w:val="00D36B2F"/>
    <w:rsid w:val="00D40E97"/>
    <w:rsid w:val="00D42307"/>
    <w:rsid w:val="00D42693"/>
    <w:rsid w:val="00D44026"/>
    <w:rsid w:val="00D443E0"/>
    <w:rsid w:val="00D45237"/>
    <w:rsid w:val="00D45A20"/>
    <w:rsid w:val="00D4665E"/>
    <w:rsid w:val="00D46AAA"/>
    <w:rsid w:val="00D4781D"/>
    <w:rsid w:val="00D47B88"/>
    <w:rsid w:val="00D50AE7"/>
    <w:rsid w:val="00D5132B"/>
    <w:rsid w:val="00D514EB"/>
    <w:rsid w:val="00D51C6C"/>
    <w:rsid w:val="00D532C8"/>
    <w:rsid w:val="00D53786"/>
    <w:rsid w:val="00D55141"/>
    <w:rsid w:val="00D55307"/>
    <w:rsid w:val="00D558D1"/>
    <w:rsid w:val="00D55C8B"/>
    <w:rsid w:val="00D55EDD"/>
    <w:rsid w:val="00D57BED"/>
    <w:rsid w:val="00D60B75"/>
    <w:rsid w:val="00D61914"/>
    <w:rsid w:val="00D620DA"/>
    <w:rsid w:val="00D6396A"/>
    <w:rsid w:val="00D63D29"/>
    <w:rsid w:val="00D6579E"/>
    <w:rsid w:val="00D65948"/>
    <w:rsid w:val="00D65EAD"/>
    <w:rsid w:val="00D65F2C"/>
    <w:rsid w:val="00D6655F"/>
    <w:rsid w:val="00D678DD"/>
    <w:rsid w:val="00D71989"/>
    <w:rsid w:val="00D71C74"/>
    <w:rsid w:val="00D7226F"/>
    <w:rsid w:val="00D74D39"/>
    <w:rsid w:val="00D75DDF"/>
    <w:rsid w:val="00D76D2F"/>
    <w:rsid w:val="00D76D90"/>
    <w:rsid w:val="00D776FF"/>
    <w:rsid w:val="00D801D5"/>
    <w:rsid w:val="00D80A11"/>
    <w:rsid w:val="00D81221"/>
    <w:rsid w:val="00D828F3"/>
    <w:rsid w:val="00D8391F"/>
    <w:rsid w:val="00D84788"/>
    <w:rsid w:val="00D856BE"/>
    <w:rsid w:val="00D85913"/>
    <w:rsid w:val="00D85CA9"/>
    <w:rsid w:val="00D8649A"/>
    <w:rsid w:val="00D87FB9"/>
    <w:rsid w:val="00D907BA"/>
    <w:rsid w:val="00D909BF"/>
    <w:rsid w:val="00D910BA"/>
    <w:rsid w:val="00D92F2F"/>
    <w:rsid w:val="00D949D0"/>
    <w:rsid w:val="00D9536B"/>
    <w:rsid w:val="00D95AE3"/>
    <w:rsid w:val="00D96CFE"/>
    <w:rsid w:val="00DA03CB"/>
    <w:rsid w:val="00DA1A28"/>
    <w:rsid w:val="00DA2906"/>
    <w:rsid w:val="00DA3A8C"/>
    <w:rsid w:val="00DA4B37"/>
    <w:rsid w:val="00DA50CB"/>
    <w:rsid w:val="00DA5FE8"/>
    <w:rsid w:val="00DA67B8"/>
    <w:rsid w:val="00DA7A55"/>
    <w:rsid w:val="00DB0DE7"/>
    <w:rsid w:val="00DB2146"/>
    <w:rsid w:val="00DB59AE"/>
    <w:rsid w:val="00DB6E4B"/>
    <w:rsid w:val="00DB7E8E"/>
    <w:rsid w:val="00DC094B"/>
    <w:rsid w:val="00DC0B25"/>
    <w:rsid w:val="00DC1060"/>
    <w:rsid w:val="00DC1967"/>
    <w:rsid w:val="00DC1D26"/>
    <w:rsid w:val="00DC1DD9"/>
    <w:rsid w:val="00DC2A69"/>
    <w:rsid w:val="00DC3335"/>
    <w:rsid w:val="00DC4FE7"/>
    <w:rsid w:val="00DD088E"/>
    <w:rsid w:val="00DD0A56"/>
    <w:rsid w:val="00DD0BB8"/>
    <w:rsid w:val="00DD0F7D"/>
    <w:rsid w:val="00DD2457"/>
    <w:rsid w:val="00DD419D"/>
    <w:rsid w:val="00DD4716"/>
    <w:rsid w:val="00DD68D9"/>
    <w:rsid w:val="00DD6976"/>
    <w:rsid w:val="00DD7743"/>
    <w:rsid w:val="00DE01F1"/>
    <w:rsid w:val="00DE04FA"/>
    <w:rsid w:val="00DE0AE2"/>
    <w:rsid w:val="00DE1EF2"/>
    <w:rsid w:val="00DE26C3"/>
    <w:rsid w:val="00DE5C1D"/>
    <w:rsid w:val="00DE5CEE"/>
    <w:rsid w:val="00DE5D30"/>
    <w:rsid w:val="00DE67A3"/>
    <w:rsid w:val="00DE691B"/>
    <w:rsid w:val="00DE6C2A"/>
    <w:rsid w:val="00DE6D5F"/>
    <w:rsid w:val="00DE7CD9"/>
    <w:rsid w:val="00DF0316"/>
    <w:rsid w:val="00DF3561"/>
    <w:rsid w:val="00DF3624"/>
    <w:rsid w:val="00DF3D3D"/>
    <w:rsid w:val="00DF4517"/>
    <w:rsid w:val="00DF4DBB"/>
    <w:rsid w:val="00DF6EDD"/>
    <w:rsid w:val="00DF7006"/>
    <w:rsid w:val="00DF7A58"/>
    <w:rsid w:val="00E027B2"/>
    <w:rsid w:val="00E02800"/>
    <w:rsid w:val="00E02E7A"/>
    <w:rsid w:val="00E0426C"/>
    <w:rsid w:val="00E10404"/>
    <w:rsid w:val="00E11C25"/>
    <w:rsid w:val="00E12392"/>
    <w:rsid w:val="00E12837"/>
    <w:rsid w:val="00E1413F"/>
    <w:rsid w:val="00E14682"/>
    <w:rsid w:val="00E14A42"/>
    <w:rsid w:val="00E14C76"/>
    <w:rsid w:val="00E14FDC"/>
    <w:rsid w:val="00E1640F"/>
    <w:rsid w:val="00E1642B"/>
    <w:rsid w:val="00E1678D"/>
    <w:rsid w:val="00E16836"/>
    <w:rsid w:val="00E17718"/>
    <w:rsid w:val="00E17B11"/>
    <w:rsid w:val="00E20D9B"/>
    <w:rsid w:val="00E2346A"/>
    <w:rsid w:val="00E23BC7"/>
    <w:rsid w:val="00E25482"/>
    <w:rsid w:val="00E254B7"/>
    <w:rsid w:val="00E3125C"/>
    <w:rsid w:val="00E33509"/>
    <w:rsid w:val="00E3369A"/>
    <w:rsid w:val="00E33AF1"/>
    <w:rsid w:val="00E3401C"/>
    <w:rsid w:val="00E34520"/>
    <w:rsid w:val="00E352CF"/>
    <w:rsid w:val="00E356DD"/>
    <w:rsid w:val="00E362F8"/>
    <w:rsid w:val="00E36884"/>
    <w:rsid w:val="00E373CF"/>
    <w:rsid w:val="00E40CCC"/>
    <w:rsid w:val="00E40D0B"/>
    <w:rsid w:val="00E40D29"/>
    <w:rsid w:val="00E41D7D"/>
    <w:rsid w:val="00E42256"/>
    <w:rsid w:val="00E43430"/>
    <w:rsid w:val="00E439CB"/>
    <w:rsid w:val="00E43A84"/>
    <w:rsid w:val="00E45805"/>
    <w:rsid w:val="00E46AAF"/>
    <w:rsid w:val="00E477B6"/>
    <w:rsid w:val="00E47889"/>
    <w:rsid w:val="00E47B29"/>
    <w:rsid w:val="00E50D06"/>
    <w:rsid w:val="00E52F3D"/>
    <w:rsid w:val="00E54E36"/>
    <w:rsid w:val="00E54E41"/>
    <w:rsid w:val="00E55D85"/>
    <w:rsid w:val="00E55D89"/>
    <w:rsid w:val="00E56D0F"/>
    <w:rsid w:val="00E57082"/>
    <w:rsid w:val="00E603DA"/>
    <w:rsid w:val="00E61421"/>
    <w:rsid w:val="00E61D5B"/>
    <w:rsid w:val="00E639D5"/>
    <w:rsid w:val="00E71675"/>
    <w:rsid w:val="00E732CB"/>
    <w:rsid w:val="00E7389D"/>
    <w:rsid w:val="00E74C5D"/>
    <w:rsid w:val="00E74CCA"/>
    <w:rsid w:val="00E76C13"/>
    <w:rsid w:val="00E775A0"/>
    <w:rsid w:val="00E80448"/>
    <w:rsid w:val="00E80E2E"/>
    <w:rsid w:val="00E80E45"/>
    <w:rsid w:val="00E81795"/>
    <w:rsid w:val="00E848E7"/>
    <w:rsid w:val="00E84E3E"/>
    <w:rsid w:val="00E85774"/>
    <w:rsid w:val="00E863EE"/>
    <w:rsid w:val="00E904D1"/>
    <w:rsid w:val="00E90527"/>
    <w:rsid w:val="00E908FF"/>
    <w:rsid w:val="00E90A30"/>
    <w:rsid w:val="00E91439"/>
    <w:rsid w:val="00E925C8"/>
    <w:rsid w:val="00E9318C"/>
    <w:rsid w:val="00E9474D"/>
    <w:rsid w:val="00E95885"/>
    <w:rsid w:val="00E95D83"/>
    <w:rsid w:val="00E961A4"/>
    <w:rsid w:val="00EA1183"/>
    <w:rsid w:val="00EA1218"/>
    <w:rsid w:val="00EA2D9D"/>
    <w:rsid w:val="00EA3807"/>
    <w:rsid w:val="00EA42F5"/>
    <w:rsid w:val="00EA4965"/>
    <w:rsid w:val="00EA560A"/>
    <w:rsid w:val="00EA6B49"/>
    <w:rsid w:val="00EA75DC"/>
    <w:rsid w:val="00EB110A"/>
    <w:rsid w:val="00EB16AF"/>
    <w:rsid w:val="00EB335D"/>
    <w:rsid w:val="00EB4CBD"/>
    <w:rsid w:val="00EC03C6"/>
    <w:rsid w:val="00EC4312"/>
    <w:rsid w:val="00EC5894"/>
    <w:rsid w:val="00EC5BAE"/>
    <w:rsid w:val="00EC5C78"/>
    <w:rsid w:val="00EC6471"/>
    <w:rsid w:val="00EC69AA"/>
    <w:rsid w:val="00EC7502"/>
    <w:rsid w:val="00EC78DA"/>
    <w:rsid w:val="00EC7F6C"/>
    <w:rsid w:val="00ED0964"/>
    <w:rsid w:val="00ED2CFC"/>
    <w:rsid w:val="00ED450A"/>
    <w:rsid w:val="00EE0204"/>
    <w:rsid w:val="00EE0ADF"/>
    <w:rsid w:val="00EE2565"/>
    <w:rsid w:val="00EE2A0F"/>
    <w:rsid w:val="00EE2C5F"/>
    <w:rsid w:val="00EE4979"/>
    <w:rsid w:val="00EE5540"/>
    <w:rsid w:val="00EE64CA"/>
    <w:rsid w:val="00EE6873"/>
    <w:rsid w:val="00EE6E8E"/>
    <w:rsid w:val="00EE795A"/>
    <w:rsid w:val="00EF07EF"/>
    <w:rsid w:val="00EF3139"/>
    <w:rsid w:val="00EF43B2"/>
    <w:rsid w:val="00EF57C7"/>
    <w:rsid w:val="00EF5EEF"/>
    <w:rsid w:val="00EF650A"/>
    <w:rsid w:val="00EF711D"/>
    <w:rsid w:val="00F0043B"/>
    <w:rsid w:val="00F025C2"/>
    <w:rsid w:val="00F0327E"/>
    <w:rsid w:val="00F05E03"/>
    <w:rsid w:val="00F05EDB"/>
    <w:rsid w:val="00F0666E"/>
    <w:rsid w:val="00F07165"/>
    <w:rsid w:val="00F073D5"/>
    <w:rsid w:val="00F07817"/>
    <w:rsid w:val="00F07F16"/>
    <w:rsid w:val="00F07F25"/>
    <w:rsid w:val="00F11821"/>
    <w:rsid w:val="00F128D0"/>
    <w:rsid w:val="00F13E0F"/>
    <w:rsid w:val="00F1432F"/>
    <w:rsid w:val="00F14380"/>
    <w:rsid w:val="00F15DFA"/>
    <w:rsid w:val="00F15E94"/>
    <w:rsid w:val="00F1626B"/>
    <w:rsid w:val="00F165DF"/>
    <w:rsid w:val="00F16910"/>
    <w:rsid w:val="00F209C2"/>
    <w:rsid w:val="00F21B26"/>
    <w:rsid w:val="00F21DA0"/>
    <w:rsid w:val="00F237F5"/>
    <w:rsid w:val="00F239A8"/>
    <w:rsid w:val="00F23C63"/>
    <w:rsid w:val="00F2412D"/>
    <w:rsid w:val="00F2459B"/>
    <w:rsid w:val="00F24A7C"/>
    <w:rsid w:val="00F24B74"/>
    <w:rsid w:val="00F24FCC"/>
    <w:rsid w:val="00F255D7"/>
    <w:rsid w:val="00F31DD3"/>
    <w:rsid w:val="00F32140"/>
    <w:rsid w:val="00F3392B"/>
    <w:rsid w:val="00F3445B"/>
    <w:rsid w:val="00F344E2"/>
    <w:rsid w:val="00F344E3"/>
    <w:rsid w:val="00F35A2A"/>
    <w:rsid w:val="00F35F93"/>
    <w:rsid w:val="00F4002C"/>
    <w:rsid w:val="00F40A3A"/>
    <w:rsid w:val="00F40F0D"/>
    <w:rsid w:val="00F4212E"/>
    <w:rsid w:val="00F43636"/>
    <w:rsid w:val="00F43E1A"/>
    <w:rsid w:val="00F46716"/>
    <w:rsid w:val="00F47F2A"/>
    <w:rsid w:val="00F507B1"/>
    <w:rsid w:val="00F508E4"/>
    <w:rsid w:val="00F51D55"/>
    <w:rsid w:val="00F52992"/>
    <w:rsid w:val="00F550BD"/>
    <w:rsid w:val="00F5623B"/>
    <w:rsid w:val="00F56716"/>
    <w:rsid w:val="00F56AB3"/>
    <w:rsid w:val="00F6074C"/>
    <w:rsid w:val="00F64A35"/>
    <w:rsid w:val="00F669CD"/>
    <w:rsid w:val="00F6725B"/>
    <w:rsid w:val="00F70B19"/>
    <w:rsid w:val="00F72870"/>
    <w:rsid w:val="00F72BFD"/>
    <w:rsid w:val="00F73006"/>
    <w:rsid w:val="00F73887"/>
    <w:rsid w:val="00F73C39"/>
    <w:rsid w:val="00F73E33"/>
    <w:rsid w:val="00F7405C"/>
    <w:rsid w:val="00F74EF8"/>
    <w:rsid w:val="00F76781"/>
    <w:rsid w:val="00F76AFB"/>
    <w:rsid w:val="00F77630"/>
    <w:rsid w:val="00F80398"/>
    <w:rsid w:val="00F805C4"/>
    <w:rsid w:val="00F806C3"/>
    <w:rsid w:val="00F81223"/>
    <w:rsid w:val="00F84F0A"/>
    <w:rsid w:val="00F850BC"/>
    <w:rsid w:val="00F8589F"/>
    <w:rsid w:val="00F85DF3"/>
    <w:rsid w:val="00F86D72"/>
    <w:rsid w:val="00F90221"/>
    <w:rsid w:val="00F92E15"/>
    <w:rsid w:val="00F94051"/>
    <w:rsid w:val="00F94605"/>
    <w:rsid w:val="00F95A72"/>
    <w:rsid w:val="00F96317"/>
    <w:rsid w:val="00F977B8"/>
    <w:rsid w:val="00FA0CA7"/>
    <w:rsid w:val="00FA1B2F"/>
    <w:rsid w:val="00FA230A"/>
    <w:rsid w:val="00FA2F98"/>
    <w:rsid w:val="00FA4CFA"/>
    <w:rsid w:val="00FA515C"/>
    <w:rsid w:val="00FA76CA"/>
    <w:rsid w:val="00FA7A8E"/>
    <w:rsid w:val="00FB07EE"/>
    <w:rsid w:val="00FB0912"/>
    <w:rsid w:val="00FB1ED8"/>
    <w:rsid w:val="00FB2E35"/>
    <w:rsid w:val="00FB6AA3"/>
    <w:rsid w:val="00FB7EFC"/>
    <w:rsid w:val="00FC2D0E"/>
    <w:rsid w:val="00FC31F4"/>
    <w:rsid w:val="00FC358E"/>
    <w:rsid w:val="00FC4C99"/>
    <w:rsid w:val="00FC6E9E"/>
    <w:rsid w:val="00FC75C4"/>
    <w:rsid w:val="00FD41AE"/>
    <w:rsid w:val="00FD4EF7"/>
    <w:rsid w:val="00FD5669"/>
    <w:rsid w:val="00FD5C8B"/>
    <w:rsid w:val="00FD6488"/>
    <w:rsid w:val="00FD7203"/>
    <w:rsid w:val="00FD767D"/>
    <w:rsid w:val="00FE0757"/>
    <w:rsid w:val="00FE1602"/>
    <w:rsid w:val="00FE1EF0"/>
    <w:rsid w:val="00FE2309"/>
    <w:rsid w:val="00FE3ED1"/>
    <w:rsid w:val="00FE4510"/>
    <w:rsid w:val="00FE454F"/>
    <w:rsid w:val="00FE5ECD"/>
    <w:rsid w:val="00FF2006"/>
    <w:rsid w:val="00FF3C31"/>
    <w:rsid w:val="00FF4009"/>
    <w:rsid w:val="00FF5813"/>
    <w:rsid w:val="00FF66DD"/>
    <w:rsid w:val="00FF6CFD"/>
    <w:rsid w:val="00FF7AE6"/>
    <w:rsid w:val="00FF7D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FFB2E44"/>
  <w15:docId w15:val="{A3B0BD8F-6E86-43A8-9491-49C05B16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13"/>
  </w:style>
  <w:style w:type="paragraph" w:styleId="Heading1">
    <w:name w:val="heading 1"/>
    <w:basedOn w:val="Normal"/>
    <w:next w:val="Normal"/>
    <w:link w:val="Heading1Char"/>
    <w:uiPriority w:val="9"/>
    <w:qFormat/>
    <w:rsid w:val="00490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ListNumber"/>
    <w:link w:val="Heading2Char"/>
    <w:qFormat/>
    <w:rsid w:val="00176250"/>
    <w:pPr>
      <w:keepNext/>
      <w:spacing w:before="240" w:after="120" w:line="290" w:lineRule="atLeast"/>
      <w:outlineLvl w:val="1"/>
    </w:pPr>
    <w:rPr>
      <w:rFonts w:ascii="Times New Roman" w:eastAsia="Times New Roman" w:hAnsi="Times New Roman" w:cs="Times New Roman"/>
      <w:b/>
      <w:color w:val="008000"/>
      <w:sz w:val="24"/>
      <w:szCs w:val="20"/>
    </w:rPr>
  </w:style>
  <w:style w:type="paragraph" w:styleId="Heading3">
    <w:name w:val="heading 3"/>
    <w:basedOn w:val="Normal"/>
    <w:next w:val="ListNumber"/>
    <w:link w:val="Heading3Char"/>
    <w:qFormat/>
    <w:rsid w:val="00176250"/>
    <w:pPr>
      <w:keepNext/>
      <w:spacing w:after="60" w:line="260" w:lineRule="atLeast"/>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F128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41"/>
  </w:style>
  <w:style w:type="paragraph" w:styleId="Footer">
    <w:name w:val="footer"/>
    <w:basedOn w:val="Normal"/>
    <w:link w:val="FooterChar"/>
    <w:uiPriority w:val="99"/>
    <w:unhideWhenUsed/>
    <w:rsid w:val="0083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41"/>
  </w:style>
  <w:style w:type="paragraph" w:styleId="BalloonText">
    <w:name w:val="Balloon Text"/>
    <w:basedOn w:val="Normal"/>
    <w:link w:val="BalloonTextChar"/>
    <w:uiPriority w:val="99"/>
    <w:semiHidden/>
    <w:unhideWhenUsed/>
    <w:rsid w:val="0083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41"/>
    <w:rPr>
      <w:rFonts w:ascii="Tahoma" w:hAnsi="Tahoma" w:cs="Tahoma"/>
      <w:sz w:val="16"/>
      <w:szCs w:val="16"/>
    </w:rPr>
  </w:style>
  <w:style w:type="paragraph" w:styleId="Revision">
    <w:name w:val="Revision"/>
    <w:hidden/>
    <w:uiPriority w:val="99"/>
    <w:semiHidden/>
    <w:rsid w:val="00D243AF"/>
    <w:pPr>
      <w:spacing w:after="0" w:line="240" w:lineRule="auto"/>
    </w:pPr>
  </w:style>
  <w:style w:type="character" w:styleId="CommentReference">
    <w:name w:val="annotation reference"/>
    <w:basedOn w:val="DefaultParagraphFont"/>
    <w:uiPriority w:val="99"/>
    <w:semiHidden/>
    <w:unhideWhenUsed/>
    <w:rsid w:val="00AE06FF"/>
    <w:rPr>
      <w:sz w:val="16"/>
      <w:szCs w:val="16"/>
    </w:rPr>
  </w:style>
  <w:style w:type="paragraph" w:styleId="CommentText">
    <w:name w:val="annotation text"/>
    <w:basedOn w:val="Normal"/>
    <w:link w:val="CommentTextChar"/>
    <w:uiPriority w:val="99"/>
    <w:unhideWhenUsed/>
    <w:rsid w:val="00AE06FF"/>
    <w:pPr>
      <w:spacing w:line="240" w:lineRule="auto"/>
    </w:pPr>
    <w:rPr>
      <w:sz w:val="20"/>
      <w:szCs w:val="20"/>
    </w:rPr>
  </w:style>
  <w:style w:type="character" w:customStyle="1" w:styleId="CommentTextChar">
    <w:name w:val="Comment Text Char"/>
    <w:basedOn w:val="DefaultParagraphFont"/>
    <w:link w:val="CommentText"/>
    <w:uiPriority w:val="99"/>
    <w:rsid w:val="00AE06FF"/>
    <w:rPr>
      <w:sz w:val="20"/>
      <w:szCs w:val="20"/>
    </w:rPr>
  </w:style>
  <w:style w:type="paragraph" w:styleId="CommentSubject">
    <w:name w:val="annotation subject"/>
    <w:basedOn w:val="CommentText"/>
    <w:next w:val="CommentText"/>
    <w:link w:val="CommentSubjectChar"/>
    <w:uiPriority w:val="99"/>
    <w:semiHidden/>
    <w:unhideWhenUsed/>
    <w:rsid w:val="00AE06FF"/>
    <w:rPr>
      <w:b/>
      <w:bCs/>
    </w:rPr>
  </w:style>
  <w:style w:type="character" w:customStyle="1" w:styleId="CommentSubjectChar">
    <w:name w:val="Comment Subject Char"/>
    <w:basedOn w:val="CommentTextChar"/>
    <w:link w:val="CommentSubject"/>
    <w:uiPriority w:val="99"/>
    <w:semiHidden/>
    <w:rsid w:val="00AE06FF"/>
    <w:rPr>
      <w:b/>
      <w:bCs/>
      <w:sz w:val="20"/>
      <w:szCs w:val="20"/>
    </w:rPr>
  </w:style>
  <w:style w:type="paragraph" w:styleId="ListNumber2">
    <w:name w:val="List Number 2"/>
    <w:basedOn w:val="Normal"/>
    <w:rsid w:val="00C442A0"/>
    <w:pPr>
      <w:numPr>
        <w:ilvl w:val="2"/>
        <w:numId w:val="1"/>
      </w:numPr>
      <w:tabs>
        <w:tab w:val="left" w:pos="1786"/>
      </w:tabs>
      <w:spacing w:after="260" w:line="260" w:lineRule="atLeast"/>
    </w:pPr>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831EFD"/>
    <w:pPr>
      <w:numPr>
        <w:numId w:val="2"/>
      </w:numPr>
      <w:contextualSpacing/>
    </w:pPr>
  </w:style>
  <w:style w:type="character" w:customStyle="1" w:styleId="Heading2Char">
    <w:name w:val="Heading 2 Char"/>
    <w:basedOn w:val="DefaultParagraphFont"/>
    <w:link w:val="Heading2"/>
    <w:uiPriority w:val="9"/>
    <w:rsid w:val="00176250"/>
    <w:rPr>
      <w:rFonts w:ascii="Times New Roman" w:eastAsia="Times New Roman" w:hAnsi="Times New Roman" w:cs="Times New Roman"/>
      <w:b/>
      <w:color w:val="008000"/>
      <w:sz w:val="24"/>
      <w:szCs w:val="20"/>
    </w:rPr>
  </w:style>
  <w:style w:type="character" w:customStyle="1" w:styleId="Heading3Char">
    <w:name w:val="Heading 3 Char"/>
    <w:basedOn w:val="DefaultParagraphFont"/>
    <w:link w:val="Heading3"/>
    <w:rsid w:val="00176250"/>
    <w:rPr>
      <w:rFonts w:ascii="Times New Roman" w:eastAsia="Times New Roman" w:hAnsi="Times New Roman" w:cs="Times New Roman"/>
      <w:b/>
      <w:sz w:val="24"/>
      <w:szCs w:val="20"/>
    </w:rPr>
  </w:style>
  <w:style w:type="numbering" w:customStyle="1" w:styleId="Style1">
    <w:name w:val="Style1"/>
    <w:uiPriority w:val="99"/>
    <w:rsid w:val="003D3432"/>
    <w:pPr>
      <w:numPr>
        <w:numId w:val="3"/>
      </w:numPr>
    </w:pPr>
  </w:style>
  <w:style w:type="paragraph" w:styleId="ListParagraph">
    <w:name w:val="List Paragraph"/>
    <w:aliases w:val="Dot pt"/>
    <w:basedOn w:val="Normal"/>
    <w:link w:val="ListParagraphChar"/>
    <w:uiPriority w:val="34"/>
    <w:qFormat/>
    <w:rsid w:val="003D3432"/>
    <w:pPr>
      <w:ind w:left="720"/>
      <w:contextualSpacing/>
    </w:pPr>
  </w:style>
  <w:style w:type="paragraph" w:styleId="BodyText">
    <w:name w:val="Body Text"/>
    <w:basedOn w:val="Normal"/>
    <w:link w:val="BodyTextChar"/>
    <w:rsid w:val="00206E64"/>
    <w:pPr>
      <w:spacing w:after="260" w:line="26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6E64"/>
    <w:rPr>
      <w:rFonts w:ascii="Times New Roman" w:eastAsia="Times New Roman" w:hAnsi="Times New Roman" w:cs="Times New Roman"/>
      <w:sz w:val="24"/>
      <w:szCs w:val="20"/>
    </w:rPr>
  </w:style>
  <w:style w:type="numbering" w:customStyle="1" w:styleId="Style2">
    <w:name w:val="Style2"/>
    <w:uiPriority w:val="99"/>
    <w:rsid w:val="001600F7"/>
    <w:pPr>
      <w:numPr>
        <w:numId w:val="4"/>
      </w:numPr>
    </w:pPr>
  </w:style>
  <w:style w:type="paragraph" w:styleId="NormalWeb">
    <w:name w:val="Normal (Web)"/>
    <w:basedOn w:val="Normal"/>
    <w:uiPriority w:val="99"/>
    <w:rsid w:val="00D4781D"/>
    <w:pPr>
      <w:spacing w:before="192" w:after="0" w:line="240" w:lineRule="auto"/>
    </w:pPr>
    <w:rPr>
      <w:rFonts w:ascii="Verdana" w:eastAsia="Times New Roman" w:hAnsi="Verdana" w:cs="Times New Roman"/>
      <w:color w:val="000000"/>
      <w:sz w:val="19"/>
      <w:szCs w:val="19"/>
      <w:lang w:eastAsia="en-GB"/>
    </w:rPr>
  </w:style>
  <w:style w:type="numbering" w:customStyle="1" w:styleId="Style3">
    <w:name w:val="Style3"/>
    <w:uiPriority w:val="99"/>
    <w:rsid w:val="00E0426C"/>
    <w:pPr>
      <w:numPr>
        <w:numId w:val="5"/>
      </w:numPr>
    </w:pPr>
  </w:style>
  <w:style w:type="numbering" w:customStyle="1" w:styleId="Style4">
    <w:name w:val="Style4"/>
    <w:uiPriority w:val="99"/>
    <w:rsid w:val="00B8745B"/>
    <w:pPr>
      <w:numPr>
        <w:numId w:val="6"/>
      </w:numPr>
    </w:pPr>
  </w:style>
  <w:style w:type="numbering" w:customStyle="1" w:styleId="Style5">
    <w:name w:val="Style5"/>
    <w:uiPriority w:val="99"/>
    <w:rsid w:val="00987F07"/>
    <w:pPr>
      <w:numPr>
        <w:numId w:val="7"/>
      </w:numPr>
    </w:pPr>
  </w:style>
  <w:style w:type="character" w:customStyle="1" w:styleId="Heading1Char">
    <w:name w:val="Heading 1 Char"/>
    <w:basedOn w:val="DefaultParagraphFont"/>
    <w:link w:val="Heading1"/>
    <w:uiPriority w:val="9"/>
    <w:rsid w:val="0049034E"/>
    <w:rPr>
      <w:rFonts w:asciiTheme="majorHAnsi" w:eastAsiaTheme="majorEastAsia" w:hAnsiTheme="majorHAnsi" w:cstheme="majorBidi"/>
      <w:b/>
      <w:bCs/>
      <w:color w:val="365F91" w:themeColor="accent1" w:themeShade="BF"/>
      <w:sz w:val="28"/>
      <w:szCs w:val="28"/>
    </w:rPr>
  </w:style>
  <w:style w:type="numbering" w:customStyle="1" w:styleId="Style6">
    <w:name w:val="Style6"/>
    <w:uiPriority w:val="99"/>
    <w:rsid w:val="009F682D"/>
    <w:pPr>
      <w:numPr>
        <w:numId w:val="8"/>
      </w:numPr>
    </w:pPr>
  </w:style>
  <w:style w:type="numbering" w:customStyle="1" w:styleId="Style7">
    <w:name w:val="Style7"/>
    <w:uiPriority w:val="99"/>
    <w:rsid w:val="005A2FBE"/>
    <w:pPr>
      <w:numPr>
        <w:numId w:val="9"/>
      </w:numPr>
    </w:pPr>
  </w:style>
  <w:style w:type="numbering" w:customStyle="1" w:styleId="Style8">
    <w:name w:val="Style8"/>
    <w:uiPriority w:val="99"/>
    <w:rsid w:val="009F72B9"/>
    <w:pPr>
      <w:numPr>
        <w:numId w:val="10"/>
      </w:numPr>
    </w:pPr>
  </w:style>
  <w:style w:type="numbering" w:customStyle="1" w:styleId="Style9">
    <w:name w:val="Style9"/>
    <w:uiPriority w:val="99"/>
    <w:rsid w:val="009F72B9"/>
    <w:pPr>
      <w:numPr>
        <w:numId w:val="11"/>
      </w:numPr>
    </w:pPr>
  </w:style>
  <w:style w:type="character" w:customStyle="1" w:styleId="Heading4Char">
    <w:name w:val="Heading 4 Char"/>
    <w:basedOn w:val="DefaultParagraphFont"/>
    <w:link w:val="Heading4"/>
    <w:uiPriority w:val="9"/>
    <w:rsid w:val="00F128D0"/>
    <w:rPr>
      <w:rFonts w:asciiTheme="majorHAnsi" w:eastAsiaTheme="majorEastAsia" w:hAnsiTheme="majorHAnsi" w:cstheme="majorBidi"/>
      <w:b/>
      <w:bCs/>
      <w:i/>
      <w:iCs/>
      <w:color w:val="4F81BD" w:themeColor="accent1"/>
    </w:rPr>
  </w:style>
  <w:style w:type="paragraph" w:customStyle="1" w:styleId="Default">
    <w:name w:val="Default"/>
    <w:rsid w:val="004766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6BF"/>
    <w:rPr>
      <w:color w:val="0000FF" w:themeColor="hyperlink"/>
      <w:u w:val="single"/>
    </w:rPr>
  </w:style>
  <w:style w:type="paragraph" w:styleId="Title">
    <w:name w:val="Title"/>
    <w:basedOn w:val="Normal"/>
    <w:next w:val="Normal"/>
    <w:link w:val="TitleChar"/>
    <w:uiPriority w:val="10"/>
    <w:qFormat/>
    <w:rsid w:val="00E3401C"/>
    <w:pPr>
      <w:pBdr>
        <w:bottom w:val="single" w:sz="8" w:space="4" w:color="000000"/>
      </w:pBdr>
      <w:spacing w:after="240" w:line="240" w:lineRule="auto"/>
    </w:pPr>
    <w:rPr>
      <w:rFonts w:ascii="Arial" w:eastAsia="Times New Roman" w:hAnsi="Arial" w:cs="Times New Roman"/>
      <w:color w:val="000000"/>
      <w:spacing w:val="2"/>
      <w:kern w:val="28"/>
      <w:sz w:val="32"/>
      <w:szCs w:val="52"/>
    </w:rPr>
  </w:style>
  <w:style w:type="character" w:customStyle="1" w:styleId="TitleChar">
    <w:name w:val="Title Char"/>
    <w:basedOn w:val="DefaultParagraphFont"/>
    <w:link w:val="Title"/>
    <w:uiPriority w:val="10"/>
    <w:rsid w:val="00E3401C"/>
    <w:rPr>
      <w:rFonts w:ascii="Arial" w:eastAsia="Times New Roman" w:hAnsi="Arial" w:cs="Times New Roman"/>
      <w:color w:val="000000"/>
      <w:spacing w:val="2"/>
      <w:kern w:val="28"/>
      <w:sz w:val="32"/>
      <w:szCs w:val="52"/>
    </w:rPr>
  </w:style>
  <w:style w:type="character" w:styleId="Strong">
    <w:name w:val="Strong"/>
    <w:basedOn w:val="DefaultParagraphFont"/>
    <w:uiPriority w:val="22"/>
    <w:qFormat/>
    <w:rsid w:val="008F1D3C"/>
    <w:rPr>
      <w:b/>
      <w:bCs/>
    </w:rPr>
  </w:style>
  <w:style w:type="character" w:customStyle="1" w:styleId="apple-converted-space">
    <w:name w:val="apple-converted-space"/>
    <w:basedOn w:val="DefaultParagraphFont"/>
    <w:rsid w:val="008F1D3C"/>
  </w:style>
  <w:style w:type="paragraph" w:styleId="NoSpacing">
    <w:name w:val="No Spacing"/>
    <w:uiPriority w:val="1"/>
    <w:qFormat/>
    <w:rsid w:val="008F1D3C"/>
    <w:pPr>
      <w:spacing w:after="0" w:line="240" w:lineRule="auto"/>
    </w:pPr>
  </w:style>
  <w:style w:type="character" w:customStyle="1" w:styleId="header3">
    <w:name w:val="header3"/>
    <w:basedOn w:val="DefaultParagraphFont"/>
    <w:rsid w:val="000E0A7A"/>
  </w:style>
  <w:style w:type="paragraph" w:styleId="FootnoteText">
    <w:name w:val="footnote text"/>
    <w:basedOn w:val="Normal"/>
    <w:link w:val="FootnoteTextChar"/>
    <w:uiPriority w:val="99"/>
    <w:unhideWhenUsed/>
    <w:rsid w:val="00F07F25"/>
    <w:pPr>
      <w:spacing w:after="0" w:line="240" w:lineRule="auto"/>
    </w:pPr>
    <w:rPr>
      <w:sz w:val="24"/>
      <w:szCs w:val="24"/>
    </w:rPr>
  </w:style>
  <w:style w:type="character" w:customStyle="1" w:styleId="FootnoteTextChar">
    <w:name w:val="Footnote Text Char"/>
    <w:basedOn w:val="DefaultParagraphFont"/>
    <w:link w:val="FootnoteText"/>
    <w:uiPriority w:val="99"/>
    <w:rsid w:val="00F07F25"/>
    <w:rPr>
      <w:sz w:val="24"/>
      <w:szCs w:val="24"/>
    </w:rPr>
  </w:style>
  <w:style w:type="character" w:styleId="FootnoteReference">
    <w:name w:val="footnote reference"/>
    <w:basedOn w:val="DefaultParagraphFont"/>
    <w:uiPriority w:val="99"/>
    <w:unhideWhenUsed/>
    <w:rsid w:val="00F07F25"/>
    <w:rPr>
      <w:vertAlign w:val="superscript"/>
    </w:rPr>
  </w:style>
  <w:style w:type="paragraph" w:customStyle="1" w:styleId="legclearfix">
    <w:name w:val="legclearfix"/>
    <w:basedOn w:val="Normal"/>
    <w:rsid w:val="000A7ACB"/>
    <w:pPr>
      <w:spacing w:before="100" w:beforeAutospacing="1" w:after="100" w:afterAutospacing="1" w:line="240" w:lineRule="auto"/>
    </w:pPr>
    <w:rPr>
      <w:rFonts w:ascii="Times" w:hAnsi="Times"/>
      <w:sz w:val="20"/>
      <w:szCs w:val="20"/>
    </w:rPr>
  </w:style>
  <w:style w:type="character" w:customStyle="1" w:styleId="legds">
    <w:name w:val="legds"/>
    <w:basedOn w:val="DefaultParagraphFont"/>
    <w:rsid w:val="000A7ACB"/>
  </w:style>
  <w:style w:type="character" w:customStyle="1" w:styleId="legchangedelimiter">
    <w:name w:val="legchangedelimiter"/>
    <w:basedOn w:val="DefaultParagraphFont"/>
    <w:rsid w:val="000A7ACB"/>
  </w:style>
  <w:style w:type="character" w:customStyle="1" w:styleId="legaddition">
    <w:name w:val="legaddition"/>
    <w:basedOn w:val="DefaultParagraphFont"/>
    <w:rsid w:val="000A7ACB"/>
  </w:style>
  <w:style w:type="character" w:customStyle="1" w:styleId="ListParagraphChar">
    <w:name w:val="List Paragraph Char"/>
    <w:aliases w:val="Dot pt Char"/>
    <w:link w:val="ListParagraph"/>
    <w:uiPriority w:val="34"/>
    <w:locked/>
    <w:rsid w:val="00930501"/>
  </w:style>
  <w:style w:type="paragraph" w:styleId="PlainText">
    <w:name w:val="Plain Text"/>
    <w:basedOn w:val="Normal"/>
    <w:link w:val="PlainTextChar"/>
    <w:uiPriority w:val="99"/>
    <w:unhideWhenUsed/>
    <w:rsid w:val="00F344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F344E2"/>
    <w:rPr>
      <w:rFonts w:ascii="Consolas" w:eastAsia="Calibri" w:hAnsi="Consolas" w:cs="Consolas"/>
      <w:sz w:val="21"/>
      <w:szCs w:val="21"/>
    </w:rPr>
  </w:style>
  <w:style w:type="character" w:styleId="FollowedHyperlink">
    <w:name w:val="FollowedHyperlink"/>
    <w:basedOn w:val="DefaultParagraphFont"/>
    <w:uiPriority w:val="99"/>
    <w:semiHidden/>
    <w:unhideWhenUsed/>
    <w:rsid w:val="00B06AC1"/>
    <w:rPr>
      <w:color w:val="800080" w:themeColor="followedHyperlink"/>
      <w:u w:val="single"/>
    </w:rPr>
  </w:style>
  <w:style w:type="paragraph" w:styleId="BodyTextIndent3">
    <w:name w:val="Body Text Indent 3"/>
    <w:basedOn w:val="Normal"/>
    <w:link w:val="BodyTextIndent3Char"/>
    <w:uiPriority w:val="99"/>
    <w:semiHidden/>
    <w:unhideWhenUsed/>
    <w:rsid w:val="00A923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23A7"/>
    <w:rPr>
      <w:sz w:val="16"/>
      <w:szCs w:val="16"/>
    </w:rPr>
  </w:style>
  <w:style w:type="table" w:styleId="TableGrid">
    <w:name w:val="Table Grid"/>
    <w:basedOn w:val="TableNormal"/>
    <w:uiPriority w:val="39"/>
    <w:rsid w:val="005078F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311B0"/>
    <w:pPr>
      <w:spacing w:after="120" w:line="480" w:lineRule="auto"/>
    </w:pPr>
  </w:style>
  <w:style w:type="character" w:customStyle="1" w:styleId="BodyText2Char">
    <w:name w:val="Body Text 2 Char"/>
    <w:basedOn w:val="DefaultParagraphFont"/>
    <w:link w:val="BodyText2"/>
    <w:uiPriority w:val="99"/>
    <w:semiHidden/>
    <w:rsid w:val="006311B0"/>
  </w:style>
  <w:style w:type="paragraph" w:customStyle="1" w:styleId="Normal1">
    <w:name w:val="Normal1"/>
    <w:rsid w:val="007B18C5"/>
    <w:pPr>
      <w:spacing w:after="0"/>
    </w:pPr>
    <w:rPr>
      <w:rFonts w:ascii="Arial" w:eastAsia="Arial" w:hAnsi="Arial" w:cs="Arial"/>
      <w:color w:val="000000"/>
    </w:rPr>
  </w:style>
  <w:style w:type="paragraph" w:styleId="EndnoteText">
    <w:name w:val="endnote text"/>
    <w:basedOn w:val="Normal"/>
    <w:link w:val="EndnoteTextChar"/>
    <w:uiPriority w:val="99"/>
    <w:semiHidden/>
    <w:unhideWhenUsed/>
    <w:rsid w:val="00720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1FD"/>
    <w:rPr>
      <w:sz w:val="20"/>
      <w:szCs w:val="20"/>
    </w:rPr>
  </w:style>
  <w:style w:type="character" w:styleId="EndnoteReference">
    <w:name w:val="endnote reference"/>
    <w:basedOn w:val="DefaultParagraphFont"/>
    <w:uiPriority w:val="99"/>
    <w:semiHidden/>
    <w:unhideWhenUsed/>
    <w:rsid w:val="00720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6694">
      <w:bodyDiv w:val="1"/>
      <w:marLeft w:val="0"/>
      <w:marRight w:val="0"/>
      <w:marTop w:val="0"/>
      <w:marBottom w:val="0"/>
      <w:divBdr>
        <w:top w:val="none" w:sz="0" w:space="0" w:color="auto"/>
        <w:left w:val="none" w:sz="0" w:space="0" w:color="auto"/>
        <w:bottom w:val="none" w:sz="0" w:space="0" w:color="auto"/>
        <w:right w:val="none" w:sz="0" w:space="0" w:color="auto"/>
      </w:divBdr>
    </w:div>
    <w:div w:id="263267107">
      <w:bodyDiv w:val="1"/>
      <w:marLeft w:val="0"/>
      <w:marRight w:val="0"/>
      <w:marTop w:val="0"/>
      <w:marBottom w:val="0"/>
      <w:divBdr>
        <w:top w:val="none" w:sz="0" w:space="0" w:color="auto"/>
        <w:left w:val="none" w:sz="0" w:space="0" w:color="auto"/>
        <w:bottom w:val="none" w:sz="0" w:space="0" w:color="auto"/>
        <w:right w:val="none" w:sz="0" w:space="0" w:color="auto"/>
      </w:divBdr>
    </w:div>
    <w:div w:id="322007975">
      <w:bodyDiv w:val="1"/>
      <w:marLeft w:val="0"/>
      <w:marRight w:val="0"/>
      <w:marTop w:val="0"/>
      <w:marBottom w:val="0"/>
      <w:divBdr>
        <w:top w:val="none" w:sz="0" w:space="0" w:color="auto"/>
        <w:left w:val="none" w:sz="0" w:space="0" w:color="auto"/>
        <w:bottom w:val="none" w:sz="0" w:space="0" w:color="auto"/>
        <w:right w:val="none" w:sz="0" w:space="0" w:color="auto"/>
      </w:divBdr>
    </w:div>
    <w:div w:id="410546094">
      <w:bodyDiv w:val="1"/>
      <w:marLeft w:val="0"/>
      <w:marRight w:val="0"/>
      <w:marTop w:val="0"/>
      <w:marBottom w:val="0"/>
      <w:divBdr>
        <w:top w:val="none" w:sz="0" w:space="0" w:color="auto"/>
        <w:left w:val="none" w:sz="0" w:space="0" w:color="auto"/>
        <w:bottom w:val="none" w:sz="0" w:space="0" w:color="auto"/>
        <w:right w:val="none" w:sz="0" w:space="0" w:color="auto"/>
      </w:divBdr>
    </w:div>
    <w:div w:id="481582563">
      <w:bodyDiv w:val="1"/>
      <w:marLeft w:val="0"/>
      <w:marRight w:val="0"/>
      <w:marTop w:val="0"/>
      <w:marBottom w:val="0"/>
      <w:divBdr>
        <w:top w:val="none" w:sz="0" w:space="0" w:color="auto"/>
        <w:left w:val="none" w:sz="0" w:space="0" w:color="auto"/>
        <w:bottom w:val="none" w:sz="0" w:space="0" w:color="auto"/>
        <w:right w:val="none" w:sz="0" w:space="0" w:color="auto"/>
      </w:divBdr>
    </w:div>
    <w:div w:id="588343798">
      <w:bodyDiv w:val="1"/>
      <w:marLeft w:val="0"/>
      <w:marRight w:val="0"/>
      <w:marTop w:val="0"/>
      <w:marBottom w:val="0"/>
      <w:divBdr>
        <w:top w:val="none" w:sz="0" w:space="0" w:color="auto"/>
        <w:left w:val="none" w:sz="0" w:space="0" w:color="auto"/>
        <w:bottom w:val="none" w:sz="0" w:space="0" w:color="auto"/>
        <w:right w:val="none" w:sz="0" w:space="0" w:color="auto"/>
      </w:divBdr>
    </w:div>
    <w:div w:id="603808246">
      <w:bodyDiv w:val="1"/>
      <w:marLeft w:val="0"/>
      <w:marRight w:val="0"/>
      <w:marTop w:val="0"/>
      <w:marBottom w:val="0"/>
      <w:divBdr>
        <w:top w:val="none" w:sz="0" w:space="0" w:color="auto"/>
        <w:left w:val="none" w:sz="0" w:space="0" w:color="auto"/>
        <w:bottom w:val="none" w:sz="0" w:space="0" w:color="auto"/>
        <w:right w:val="none" w:sz="0" w:space="0" w:color="auto"/>
      </w:divBdr>
    </w:div>
    <w:div w:id="630357203">
      <w:bodyDiv w:val="1"/>
      <w:marLeft w:val="0"/>
      <w:marRight w:val="0"/>
      <w:marTop w:val="0"/>
      <w:marBottom w:val="0"/>
      <w:divBdr>
        <w:top w:val="none" w:sz="0" w:space="0" w:color="auto"/>
        <w:left w:val="none" w:sz="0" w:space="0" w:color="auto"/>
        <w:bottom w:val="none" w:sz="0" w:space="0" w:color="auto"/>
        <w:right w:val="none" w:sz="0" w:space="0" w:color="auto"/>
      </w:divBdr>
    </w:div>
    <w:div w:id="685865546">
      <w:bodyDiv w:val="1"/>
      <w:marLeft w:val="0"/>
      <w:marRight w:val="0"/>
      <w:marTop w:val="0"/>
      <w:marBottom w:val="0"/>
      <w:divBdr>
        <w:top w:val="none" w:sz="0" w:space="0" w:color="auto"/>
        <w:left w:val="none" w:sz="0" w:space="0" w:color="auto"/>
        <w:bottom w:val="none" w:sz="0" w:space="0" w:color="auto"/>
        <w:right w:val="none" w:sz="0" w:space="0" w:color="auto"/>
      </w:divBdr>
    </w:div>
    <w:div w:id="728530179">
      <w:bodyDiv w:val="1"/>
      <w:marLeft w:val="0"/>
      <w:marRight w:val="0"/>
      <w:marTop w:val="0"/>
      <w:marBottom w:val="0"/>
      <w:divBdr>
        <w:top w:val="none" w:sz="0" w:space="0" w:color="auto"/>
        <w:left w:val="none" w:sz="0" w:space="0" w:color="auto"/>
        <w:bottom w:val="none" w:sz="0" w:space="0" w:color="auto"/>
        <w:right w:val="none" w:sz="0" w:space="0" w:color="auto"/>
      </w:divBdr>
    </w:div>
    <w:div w:id="770391523">
      <w:bodyDiv w:val="1"/>
      <w:marLeft w:val="0"/>
      <w:marRight w:val="0"/>
      <w:marTop w:val="0"/>
      <w:marBottom w:val="0"/>
      <w:divBdr>
        <w:top w:val="none" w:sz="0" w:space="0" w:color="auto"/>
        <w:left w:val="none" w:sz="0" w:space="0" w:color="auto"/>
        <w:bottom w:val="none" w:sz="0" w:space="0" w:color="auto"/>
        <w:right w:val="none" w:sz="0" w:space="0" w:color="auto"/>
      </w:divBdr>
    </w:div>
    <w:div w:id="797261800">
      <w:bodyDiv w:val="1"/>
      <w:marLeft w:val="0"/>
      <w:marRight w:val="0"/>
      <w:marTop w:val="0"/>
      <w:marBottom w:val="0"/>
      <w:divBdr>
        <w:top w:val="none" w:sz="0" w:space="0" w:color="auto"/>
        <w:left w:val="none" w:sz="0" w:space="0" w:color="auto"/>
        <w:bottom w:val="none" w:sz="0" w:space="0" w:color="auto"/>
        <w:right w:val="none" w:sz="0" w:space="0" w:color="auto"/>
      </w:divBdr>
    </w:div>
    <w:div w:id="873277166">
      <w:bodyDiv w:val="1"/>
      <w:marLeft w:val="0"/>
      <w:marRight w:val="0"/>
      <w:marTop w:val="0"/>
      <w:marBottom w:val="0"/>
      <w:divBdr>
        <w:top w:val="none" w:sz="0" w:space="0" w:color="auto"/>
        <w:left w:val="none" w:sz="0" w:space="0" w:color="auto"/>
        <w:bottom w:val="none" w:sz="0" w:space="0" w:color="auto"/>
        <w:right w:val="none" w:sz="0" w:space="0" w:color="auto"/>
      </w:divBdr>
    </w:div>
    <w:div w:id="880481274">
      <w:bodyDiv w:val="1"/>
      <w:marLeft w:val="0"/>
      <w:marRight w:val="0"/>
      <w:marTop w:val="0"/>
      <w:marBottom w:val="0"/>
      <w:divBdr>
        <w:top w:val="none" w:sz="0" w:space="0" w:color="auto"/>
        <w:left w:val="none" w:sz="0" w:space="0" w:color="auto"/>
        <w:bottom w:val="none" w:sz="0" w:space="0" w:color="auto"/>
        <w:right w:val="none" w:sz="0" w:space="0" w:color="auto"/>
      </w:divBdr>
    </w:div>
    <w:div w:id="937105766">
      <w:bodyDiv w:val="1"/>
      <w:marLeft w:val="0"/>
      <w:marRight w:val="0"/>
      <w:marTop w:val="0"/>
      <w:marBottom w:val="0"/>
      <w:divBdr>
        <w:top w:val="none" w:sz="0" w:space="0" w:color="auto"/>
        <w:left w:val="none" w:sz="0" w:space="0" w:color="auto"/>
        <w:bottom w:val="none" w:sz="0" w:space="0" w:color="auto"/>
        <w:right w:val="none" w:sz="0" w:space="0" w:color="auto"/>
      </w:divBdr>
    </w:div>
    <w:div w:id="946236043">
      <w:bodyDiv w:val="1"/>
      <w:marLeft w:val="0"/>
      <w:marRight w:val="0"/>
      <w:marTop w:val="0"/>
      <w:marBottom w:val="0"/>
      <w:divBdr>
        <w:top w:val="none" w:sz="0" w:space="0" w:color="auto"/>
        <w:left w:val="none" w:sz="0" w:space="0" w:color="auto"/>
        <w:bottom w:val="none" w:sz="0" w:space="0" w:color="auto"/>
        <w:right w:val="none" w:sz="0" w:space="0" w:color="auto"/>
      </w:divBdr>
    </w:div>
    <w:div w:id="966282372">
      <w:bodyDiv w:val="1"/>
      <w:marLeft w:val="0"/>
      <w:marRight w:val="0"/>
      <w:marTop w:val="0"/>
      <w:marBottom w:val="0"/>
      <w:divBdr>
        <w:top w:val="none" w:sz="0" w:space="0" w:color="auto"/>
        <w:left w:val="none" w:sz="0" w:space="0" w:color="auto"/>
        <w:bottom w:val="none" w:sz="0" w:space="0" w:color="auto"/>
        <w:right w:val="none" w:sz="0" w:space="0" w:color="auto"/>
      </w:divBdr>
    </w:div>
    <w:div w:id="1050883150">
      <w:bodyDiv w:val="1"/>
      <w:marLeft w:val="0"/>
      <w:marRight w:val="0"/>
      <w:marTop w:val="0"/>
      <w:marBottom w:val="0"/>
      <w:divBdr>
        <w:top w:val="none" w:sz="0" w:space="0" w:color="auto"/>
        <w:left w:val="none" w:sz="0" w:space="0" w:color="auto"/>
        <w:bottom w:val="none" w:sz="0" w:space="0" w:color="auto"/>
        <w:right w:val="none" w:sz="0" w:space="0" w:color="auto"/>
      </w:divBdr>
    </w:div>
    <w:div w:id="1054498869">
      <w:bodyDiv w:val="1"/>
      <w:marLeft w:val="0"/>
      <w:marRight w:val="0"/>
      <w:marTop w:val="0"/>
      <w:marBottom w:val="0"/>
      <w:divBdr>
        <w:top w:val="none" w:sz="0" w:space="0" w:color="auto"/>
        <w:left w:val="none" w:sz="0" w:space="0" w:color="auto"/>
        <w:bottom w:val="none" w:sz="0" w:space="0" w:color="auto"/>
        <w:right w:val="none" w:sz="0" w:space="0" w:color="auto"/>
      </w:divBdr>
    </w:div>
    <w:div w:id="1135563812">
      <w:bodyDiv w:val="1"/>
      <w:marLeft w:val="0"/>
      <w:marRight w:val="0"/>
      <w:marTop w:val="0"/>
      <w:marBottom w:val="0"/>
      <w:divBdr>
        <w:top w:val="none" w:sz="0" w:space="0" w:color="auto"/>
        <w:left w:val="none" w:sz="0" w:space="0" w:color="auto"/>
        <w:bottom w:val="none" w:sz="0" w:space="0" w:color="auto"/>
        <w:right w:val="none" w:sz="0" w:space="0" w:color="auto"/>
      </w:divBdr>
    </w:div>
    <w:div w:id="1179736554">
      <w:bodyDiv w:val="1"/>
      <w:marLeft w:val="0"/>
      <w:marRight w:val="0"/>
      <w:marTop w:val="0"/>
      <w:marBottom w:val="0"/>
      <w:divBdr>
        <w:top w:val="none" w:sz="0" w:space="0" w:color="auto"/>
        <w:left w:val="none" w:sz="0" w:space="0" w:color="auto"/>
        <w:bottom w:val="none" w:sz="0" w:space="0" w:color="auto"/>
        <w:right w:val="none" w:sz="0" w:space="0" w:color="auto"/>
      </w:divBdr>
    </w:div>
    <w:div w:id="1405831368">
      <w:bodyDiv w:val="1"/>
      <w:marLeft w:val="0"/>
      <w:marRight w:val="0"/>
      <w:marTop w:val="0"/>
      <w:marBottom w:val="0"/>
      <w:divBdr>
        <w:top w:val="none" w:sz="0" w:space="0" w:color="auto"/>
        <w:left w:val="none" w:sz="0" w:space="0" w:color="auto"/>
        <w:bottom w:val="none" w:sz="0" w:space="0" w:color="auto"/>
        <w:right w:val="none" w:sz="0" w:space="0" w:color="auto"/>
      </w:divBdr>
    </w:div>
    <w:div w:id="1438332484">
      <w:bodyDiv w:val="1"/>
      <w:marLeft w:val="0"/>
      <w:marRight w:val="0"/>
      <w:marTop w:val="0"/>
      <w:marBottom w:val="0"/>
      <w:divBdr>
        <w:top w:val="none" w:sz="0" w:space="0" w:color="auto"/>
        <w:left w:val="none" w:sz="0" w:space="0" w:color="auto"/>
        <w:bottom w:val="none" w:sz="0" w:space="0" w:color="auto"/>
        <w:right w:val="none" w:sz="0" w:space="0" w:color="auto"/>
      </w:divBdr>
    </w:div>
    <w:div w:id="1450078061">
      <w:bodyDiv w:val="1"/>
      <w:marLeft w:val="0"/>
      <w:marRight w:val="0"/>
      <w:marTop w:val="0"/>
      <w:marBottom w:val="0"/>
      <w:divBdr>
        <w:top w:val="none" w:sz="0" w:space="0" w:color="auto"/>
        <w:left w:val="none" w:sz="0" w:space="0" w:color="auto"/>
        <w:bottom w:val="none" w:sz="0" w:space="0" w:color="auto"/>
        <w:right w:val="none" w:sz="0" w:space="0" w:color="auto"/>
      </w:divBdr>
    </w:div>
    <w:div w:id="1474525856">
      <w:bodyDiv w:val="1"/>
      <w:marLeft w:val="0"/>
      <w:marRight w:val="0"/>
      <w:marTop w:val="0"/>
      <w:marBottom w:val="0"/>
      <w:divBdr>
        <w:top w:val="none" w:sz="0" w:space="0" w:color="auto"/>
        <w:left w:val="none" w:sz="0" w:space="0" w:color="auto"/>
        <w:bottom w:val="none" w:sz="0" w:space="0" w:color="auto"/>
        <w:right w:val="none" w:sz="0" w:space="0" w:color="auto"/>
      </w:divBdr>
    </w:div>
    <w:div w:id="1627270799">
      <w:bodyDiv w:val="1"/>
      <w:marLeft w:val="0"/>
      <w:marRight w:val="0"/>
      <w:marTop w:val="0"/>
      <w:marBottom w:val="0"/>
      <w:divBdr>
        <w:top w:val="none" w:sz="0" w:space="0" w:color="auto"/>
        <w:left w:val="none" w:sz="0" w:space="0" w:color="auto"/>
        <w:bottom w:val="none" w:sz="0" w:space="0" w:color="auto"/>
        <w:right w:val="none" w:sz="0" w:space="0" w:color="auto"/>
      </w:divBdr>
    </w:div>
    <w:div w:id="1744528526">
      <w:bodyDiv w:val="1"/>
      <w:marLeft w:val="0"/>
      <w:marRight w:val="0"/>
      <w:marTop w:val="0"/>
      <w:marBottom w:val="0"/>
      <w:divBdr>
        <w:top w:val="none" w:sz="0" w:space="0" w:color="auto"/>
        <w:left w:val="none" w:sz="0" w:space="0" w:color="auto"/>
        <w:bottom w:val="none" w:sz="0" w:space="0" w:color="auto"/>
        <w:right w:val="none" w:sz="0" w:space="0" w:color="auto"/>
      </w:divBdr>
    </w:div>
    <w:div w:id="1761951852">
      <w:bodyDiv w:val="1"/>
      <w:marLeft w:val="0"/>
      <w:marRight w:val="0"/>
      <w:marTop w:val="0"/>
      <w:marBottom w:val="0"/>
      <w:divBdr>
        <w:top w:val="none" w:sz="0" w:space="0" w:color="auto"/>
        <w:left w:val="none" w:sz="0" w:space="0" w:color="auto"/>
        <w:bottom w:val="none" w:sz="0" w:space="0" w:color="auto"/>
        <w:right w:val="none" w:sz="0" w:space="0" w:color="auto"/>
      </w:divBdr>
    </w:div>
    <w:div w:id="1789856125">
      <w:bodyDiv w:val="1"/>
      <w:marLeft w:val="0"/>
      <w:marRight w:val="0"/>
      <w:marTop w:val="0"/>
      <w:marBottom w:val="0"/>
      <w:divBdr>
        <w:top w:val="none" w:sz="0" w:space="0" w:color="auto"/>
        <w:left w:val="none" w:sz="0" w:space="0" w:color="auto"/>
        <w:bottom w:val="none" w:sz="0" w:space="0" w:color="auto"/>
        <w:right w:val="none" w:sz="0" w:space="0" w:color="auto"/>
      </w:divBdr>
    </w:div>
    <w:div w:id="2133092679">
      <w:bodyDiv w:val="1"/>
      <w:marLeft w:val="0"/>
      <w:marRight w:val="0"/>
      <w:marTop w:val="0"/>
      <w:marBottom w:val="0"/>
      <w:divBdr>
        <w:top w:val="none" w:sz="0" w:space="0" w:color="auto"/>
        <w:left w:val="none" w:sz="0" w:space="0" w:color="auto"/>
        <w:bottom w:val="none" w:sz="0" w:space="0" w:color="auto"/>
        <w:right w:val="none" w:sz="0" w:space="0" w:color="auto"/>
      </w:divBdr>
    </w:div>
    <w:div w:id="21471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wnet.kew.org/projects" TargetMode="External"/><Relationship Id="rId18" Type="http://schemas.openxmlformats.org/officeDocument/2006/relationships/hyperlink" Target="http://www.legislation.gov.uk/ukpga/2006/16" TargetMode="External"/><Relationship Id="rId26" Type="http://schemas.openxmlformats.org/officeDocument/2006/relationships/hyperlink" Target="https://www.gov.uk/government/uploads/system/uploads/attachment_data/file/387134/CC10_LowInk.indd.pdf" TargetMode="External"/><Relationship Id="rId39" Type="http://schemas.openxmlformats.org/officeDocument/2006/relationships/hyperlink" Target="http://www.hm-treasury.gov.uk/d/orange_book.pdf" TargetMode="External"/><Relationship Id="rId3" Type="http://schemas.openxmlformats.org/officeDocument/2006/relationships/styles" Target="styles.xml"/><Relationship Id="rId21" Type="http://schemas.openxmlformats.org/officeDocument/2006/relationships/hyperlink" Target="http://www.legislation.gov.uk/ukpga/2006/16/schedule/11/part/1/crossheading/national-heritage-act-1983-c-47" TargetMode="External"/><Relationship Id="rId34" Type="http://schemas.openxmlformats.org/officeDocument/2006/relationships/hyperlink" Target="http://www.hm-treasury.gov.uk/psr_managingpublicmoney_publication.htm" TargetMode="External"/><Relationship Id="rId42" Type="http://schemas.openxmlformats.org/officeDocument/2006/relationships/hyperlink" Target="http://teamsites/teams/seg/albr/Kew/Framework%20document/www.ombudsman.org.uk/improving-public-service/ombudsmansprincipl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egislation.gov.uk/ukpga/2006/16/schedule/11/part/1/crossheading/national-heritage-act-1983-c-47" TargetMode="External"/><Relationship Id="rId25" Type="http://schemas.openxmlformats.org/officeDocument/2006/relationships/hyperlink" Target="http://www.governancecode.org/full-code-of-governance/" TargetMode="External"/><Relationship Id="rId33" Type="http://schemas.openxmlformats.org/officeDocument/2006/relationships/hyperlink" Target="http://publicappointmentscommissioner.independent.gov.uk/the-code-of-practice/" TargetMode="External"/><Relationship Id="rId38" Type="http://schemas.openxmlformats.org/officeDocument/2006/relationships/hyperlink" Target="https://www.gov.uk/government/publications/public-sector-internal-audit-standards" TargetMode="External"/><Relationship Id="rId2" Type="http://schemas.openxmlformats.org/officeDocument/2006/relationships/numbering" Target="numbering.xml"/><Relationship Id="rId16" Type="http://schemas.openxmlformats.org/officeDocument/2006/relationships/hyperlink" Target="http://www.legislation.gov.uk/ukpga/2006/16/schedule/11/part/1" TargetMode="External"/><Relationship Id="rId20" Type="http://schemas.openxmlformats.org/officeDocument/2006/relationships/hyperlink" Target="http://www.legislation.gov.uk/ukpga/2006/16/schedule/11/part/1" TargetMode="External"/><Relationship Id="rId29" Type="http://schemas.openxmlformats.org/officeDocument/2006/relationships/hyperlink" Target="https://www.gov.uk/government/publications/independence-of-charities-from-the-state-rr7" TargetMode="External"/><Relationship Id="rId41" Type="http://schemas.openxmlformats.org/officeDocument/2006/relationships/hyperlink" Target="http://www.legislation.gov.uk/ukpga/1998/23/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uploads/system/uploads/attachment_data/file/428929/mou_defra_pdf.pdf" TargetMode="External"/><Relationship Id="rId32" Type="http://schemas.openxmlformats.org/officeDocument/2006/relationships/hyperlink" Target="https://www.gov.uk/government/publications/the-7-principles-of-public-life" TargetMode="External"/><Relationship Id="rId37" Type="http://schemas.openxmlformats.org/officeDocument/2006/relationships/hyperlink" Target="http://www.hm-treasury.gov.uk/d/consolidated_budgeting_guidance201112.pdf" TargetMode="External"/><Relationship Id="rId40" Type="http://schemas.openxmlformats.org/officeDocument/2006/relationships/hyperlink" Target="http://webarchive.nationalarchives.gov.uk/20130129110402/http:/www.hm-treasury.gov.uk/d/managing_the_risk_fraud_guide_for_manager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6/16/schedule/11" TargetMode="External"/><Relationship Id="rId23" Type="http://schemas.openxmlformats.org/officeDocument/2006/relationships/hyperlink" Target="http://www.kew.org/ucm/groups/public/documents/document/ppcont_013645.pdf" TargetMode="External"/><Relationship Id="rId28" Type="http://schemas.openxmlformats.org/officeDocument/2006/relationships/hyperlink" Target="http://www.charitycommission.gov.uk/Publications/cc3.aspx" TargetMode="External"/><Relationship Id="rId36" Type="http://schemas.openxmlformats.org/officeDocument/2006/relationships/hyperlink" Target="http://www.hm-treasury.gov.uk/frem_index.htm" TargetMode="External"/><Relationship Id="rId10" Type="http://schemas.openxmlformats.org/officeDocument/2006/relationships/footer" Target="footer1.xml"/><Relationship Id="rId19" Type="http://schemas.openxmlformats.org/officeDocument/2006/relationships/hyperlink" Target="http://www.legislation.gov.uk/ukpga/2006/16/schedule/11" TargetMode="External"/><Relationship Id="rId31" Type="http://schemas.openxmlformats.org/officeDocument/2006/relationships/hyperlink" Target="http://www.legislation.gov.uk/ukpga/2011/25/contents"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legislation.gov.uk/ukpga/2006/16" TargetMode="External"/><Relationship Id="rId22" Type="http://schemas.openxmlformats.org/officeDocument/2006/relationships/hyperlink" Target="http://www.legislation.gov.uk/ukpga/1983/47" TargetMode="External"/><Relationship Id="rId27" Type="http://schemas.openxmlformats.org/officeDocument/2006/relationships/hyperlink" Target="http://www.charitycommission.gov.uk/Publications/cc3.aspx" TargetMode="External"/><Relationship Id="rId30" Type="http://schemas.openxmlformats.org/officeDocument/2006/relationships/hyperlink" Target="http://www.charitysorp.org/media/619101/frs102_complete.pdf" TargetMode="External"/><Relationship Id="rId35" Type="http://schemas.openxmlformats.org/officeDocument/2006/relationships/hyperlink" Target="http://www.hm-treasury.gov.uk/psr_governance_corporate.htm" TargetMode="External"/><Relationship Id="rId43" Type="http://schemas.openxmlformats.org/officeDocument/2006/relationships/hyperlink" Target="http://webarchive.nationalarchives.gov.uk/20130129110402/http:/www.hm-treasury.gov.uk/psr_governance_valueformoney.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CDE6-FA24-4DD1-8063-F3BD93C8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CDB711F0</Template>
  <TotalTime>178</TotalTime>
  <Pages>30</Pages>
  <Words>9725</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RBG, Kew</Company>
  <LinksUpToDate>false</LinksUpToDate>
  <CharactersWithSpaces>65034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mg11kg</dc:creator>
  <cp:lastModifiedBy>Magda North</cp:lastModifiedBy>
  <cp:revision>8</cp:revision>
  <cp:lastPrinted>2017-03-13T10:25:00Z</cp:lastPrinted>
  <dcterms:created xsi:type="dcterms:W3CDTF">2017-07-10T10:49:00Z</dcterms:created>
  <dcterms:modified xsi:type="dcterms:W3CDTF">2017-07-11T16:55:00Z</dcterms:modified>
</cp:coreProperties>
</file>