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35" w:rsidRPr="000A0EDB" w:rsidRDefault="000A0EDB">
      <w:pPr>
        <w:rPr>
          <w:sz w:val="48"/>
          <w:szCs w:val="48"/>
        </w:rPr>
      </w:pPr>
      <w:r w:rsidRPr="000A0EDB">
        <w:rPr>
          <w:sz w:val="48"/>
          <w:szCs w:val="48"/>
        </w:rPr>
        <w:t xml:space="preserve">Kew Modular Certificates in Horticultural </w:t>
      </w:r>
      <w:bookmarkStart w:id="0" w:name="_GoBack"/>
      <w:bookmarkEnd w:id="0"/>
      <w:r w:rsidRPr="000A0EDB">
        <w:rPr>
          <w:sz w:val="48"/>
          <w:szCs w:val="48"/>
        </w:rPr>
        <w:t>Practices</w:t>
      </w:r>
    </w:p>
    <w:p w:rsidR="000A0EDB" w:rsidRDefault="000A0EDB">
      <w:pPr>
        <w:rPr>
          <w:sz w:val="48"/>
          <w:szCs w:val="48"/>
        </w:rPr>
      </w:pPr>
      <w:r w:rsidRPr="000A0EDB">
        <w:rPr>
          <w:sz w:val="48"/>
          <w:szCs w:val="4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D15F9" w:rsidTr="006B4AA0">
        <w:tc>
          <w:tcPr>
            <w:tcW w:w="9634" w:type="dxa"/>
            <w:shd w:val="clear" w:color="auto" w:fill="F7CAAC" w:themeFill="accent2" w:themeFillTint="66"/>
          </w:tcPr>
          <w:p w:rsidR="003D15F9" w:rsidRPr="003D15F9" w:rsidRDefault="003D15F9" w:rsidP="003D15F9">
            <w:pPr>
              <w:rPr>
                <w:b/>
              </w:rPr>
            </w:pPr>
            <w:r w:rsidRPr="003D15F9">
              <w:rPr>
                <w:b/>
              </w:rPr>
              <w:t>Please return this application form</w:t>
            </w:r>
            <w:r>
              <w:rPr>
                <w:b/>
              </w:rPr>
              <w:t>,</w:t>
            </w:r>
            <w:r w:rsidRPr="003D15F9">
              <w:rPr>
                <w:b/>
              </w:rPr>
              <w:t xml:space="preserve"> along with a passport style photograph of yourself</w:t>
            </w:r>
            <w:r>
              <w:rPr>
                <w:b/>
              </w:rPr>
              <w:t xml:space="preserve"> </w:t>
            </w:r>
            <w:r w:rsidR="006B4AA0">
              <w:rPr>
                <w:b/>
              </w:rPr>
              <w:t>(JPEG or TIFF</w:t>
            </w:r>
            <w:r w:rsidRPr="003D15F9">
              <w:rPr>
                <w:b/>
              </w:rPr>
              <w:t xml:space="preserve"> )  to </w:t>
            </w:r>
            <w:hyperlink r:id="rId6" w:history="1">
              <w:r w:rsidRPr="003D15F9">
                <w:rPr>
                  <w:rStyle w:val="Hyperlink"/>
                  <w:b/>
                </w:rPr>
                <w:t>kewmod@kew.org</w:t>
              </w:r>
            </w:hyperlink>
          </w:p>
        </w:tc>
      </w:tr>
    </w:tbl>
    <w:p w:rsidR="003D15F9" w:rsidRPr="006B4AA0" w:rsidRDefault="003D15F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2126"/>
      </w:tblGrid>
      <w:tr w:rsidR="004F39C6" w:rsidTr="006B4AA0">
        <w:tc>
          <w:tcPr>
            <w:tcW w:w="7508" w:type="dxa"/>
            <w:gridSpan w:val="2"/>
            <w:shd w:val="clear" w:color="auto" w:fill="C5E0B3" w:themeFill="accent6" w:themeFillTint="66"/>
          </w:tcPr>
          <w:p w:rsidR="004F39C6" w:rsidRPr="00AD3402" w:rsidRDefault="004F39C6" w:rsidP="00742BD6">
            <w:pPr>
              <w:rPr>
                <w:b/>
              </w:rPr>
            </w:pPr>
            <w:r w:rsidRPr="00AD3402">
              <w:rPr>
                <w:b/>
              </w:rPr>
              <w:t>M</w:t>
            </w:r>
            <w:r w:rsidR="00FE4B59">
              <w:rPr>
                <w:b/>
              </w:rPr>
              <w:t>ODULAR CERTIFICATE</w:t>
            </w:r>
            <w:r w:rsidR="00742BD6">
              <w:rPr>
                <w:b/>
              </w:rPr>
              <w:t xml:space="preserve"> OPTIONS: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4F39C6" w:rsidRPr="00AD3402" w:rsidRDefault="004F39C6" w:rsidP="00742BD6">
            <w:pPr>
              <w:rPr>
                <w:b/>
              </w:rPr>
            </w:pPr>
            <w:r w:rsidRPr="00AD3402">
              <w:rPr>
                <w:b/>
              </w:rPr>
              <w:t>Tick required option:</w:t>
            </w:r>
          </w:p>
        </w:tc>
      </w:tr>
      <w:tr w:rsidR="004F39C6" w:rsidTr="006B4AA0">
        <w:trPr>
          <w:trHeight w:val="397"/>
        </w:trPr>
        <w:tc>
          <w:tcPr>
            <w:tcW w:w="6374" w:type="dxa"/>
          </w:tcPr>
          <w:p w:rsidR="004F39C6" w:rsidRDefault="00FE4B59" w:rsidP="009E054B">
            <w:r>
              <w:t>Glasshouse</w:t>
            </w:r>
            <w:r w:rsidR="004F39C6" w:rsidRPr="00500B38">
              <w:t xml:space="preserve"> display practices – Palm House</w:t>
            </w:r>
          </w:p>
        </w:tc>
        <w:tc>
          <w:tcPr>
            <w:tcW w:w="1134" w:type="dxa"/>
          </w:tcPr>
          <w:p w:rsidR="004F39C6" w:rsidRDefault="004F39C6" w:rsidP="00742BD6">
            <w:r>
              <w:t>Oct-Dec</w:t>
            </w:r>
          </w:p>
        </w:tc>
        <w:tc>
          <w:tcPr>
            <w:tcW w:w="2126" w:type="dxa"/>
          </w:tcPr>
          <w:p w:rsidR="004F39C6" w:rsidRDefault="004F39C6" w:rsidP="00742BD6"/>
        </w:tc>
      </w:tr>
      <w:tr w:rsidR="004F39C6" w:rsidTr="006B4AA0">
        <w:trPr>
          <w:trHeight w:val="397"/>
        </w:trPr>
        <w:tc>
          <w:tcPr>
            <w:tcW w:w="6374" w:type="dxa"/>
          </w:tcPr>
          <w:p w:rsidR="004F39C6" w:rsidRPr="00500B38" w:rsidRDefault="00FE4B59" w:rsidP="009E054B">
            <w:r>
              <w:t>G</w:t>
            </w:r>
            <w:r w:rsidR="004F39C6" w:rsidRPr="00500B38">
              <w:t>lasshouse dis</w:t>
            </w:r>
            <w:r w:rsidR="004F39C6">
              <w:t xml:space="preserve">play practices – Palm House </w:t>
            </w:r>
          </w:p>
        </w:tc>
        <w:tc>
          <w:tcPr>
            <w:tcW w:w="1134" w:type="dxa"/>
          </w:tcPr>
          <w:p w:rsidR="004F39C6" w:rsidRDefault="004F39C6" w:rsidP="00742BD6">
            <w:r>
              <w:t>Jan - Mar</w:t>
            </w:r>
          </w:p>
        </w:tc>
        <w:tc>
          <w:tcPr>
            <w:tcW w:w="2126" w:type="dxa"/>
          </w:tcPr>
          <w:p w:rsidR="004F39C6" w:rsidRDefault="004F39C6" w:rsidP="00742BD6"/>
        </w:tc>
      </w:tr>
      <w:tr w:rsidR="004F39C6" w:rsidTr="006B4AA0">
        <w:trPr>
          <w:trHeight w:val="397"/>
        </w:trPr>
        <w:tc>
          <w:tcPr>
            <w:tcW w:w="6374" w:type="dxa"/>
          </w:tcPr>
          <w:p w:rsidR="004F39C6" w:rsidRPr="00500B38" w:rsidRDefault="00FE4B59" w:rsidP="009E054B">
            <w:r>
              <w:t>Glasshouse</w:t>
            </w:r>
            <w:r w:rsidR="004F39C6" w:rsidRPr="00500B38">
              <w:t xml:space="preserve"> display practices – </w:t>
            </w:r>
            <w:r w:rsidR="004F39C6">
              <w:t>Princess of Wales Conservator</w:t>
            </w:r>
            <w:r w:rsidR="009E054B">
              <w:t>y</w:t>
            </w:r>
            <w:r w:rsidR="004F39C6">
              <w:t xml:space="preserve"> </w:t>
            </w:r>
          </w:p>
        </w:tc>
        <w:tc>
          <w:tcPr>
            <w:tcW w:w="1134" w:type="dxa"/>
          </w:tcPr>
          <w:p w:rsidR="004F39C6" w:rsidRDefault="004F39C6" w:rsidP="00742BD6">
            <w:r>
              <w:t>Apr - Jun</w:t>
            </w:r>
          </w:p>
        </w:tc>
        <w:tc>
          <w:tcPr>
            <w:tcW w:w="2126" w:type="dxa"/>
          </w:tcPr>
          <w:p w:rsidR="004F39C6" w:rsidRDefault="004F39C6" w:rsidP="00742BD6"/>
        </w:tc>
      </w:tr>
      <w:tr w:rsidR="004F39C6" w:rsidTr="006B4AA0">
        <w:trPr>
          <w:trHeight w:val="397"/>
        </w:trPr>
        <w:tc>
          <w:tcPr>
            <w:tcW w:w="6374" w:type="dxa"/>
          </w:tcPr>
          <w:p w:rsidR="004F39C6" w:rsidRPr="00500B38" w:rsidRDefault="004F39C6" w:rsidP="009E054B">
            <w:r w:rsidRPr="00500B38">
              <w:t xml:space="preserve">Tender and </w:t>
            </w:r>
            <w:r>
              <w:t>Tropical Nursery Practices</w:t>
            </w:r>
          </w:p>
        </w:tc>
        <w:tc>
          <w:tcPr>
            <w:tcW w:w="1134" w:type="dxa"/>
          </w:tcPr>
          <w:p w:rsidR="004F39C6" w:rsidRDefault="004F39C6" w:rsidP="00742BD6">
            <w:r>
              <w:t>Apr - Jun</w:t>
            </w:r>
          </w:p>
        </w:tc>
        <w:tc>
          <w:tcPr>
            <w:tcW w:w="2126" w:type="dxa"/>
          </w:tcPr>
          <w:p w:rsidR="004F39C6" w:rsidRDefault="004F39C6" w:rsidP="00742BD6"/>
        </w:tc>
      </w:tr>
      <w:tr w:rsidR="004F39C6" w:rsidTr="006B4AA0">
        <w:trPr>
          <w:trHeight w:val="397"/>
        </w:trPr>
        <w:tc>
          <w:tcPr>
            <w:tcW w:w="6374" w:type="dxa"/>
          </w:tcPr>
          <w:p w:rsidR="004F39C6" w:rsidRPr="00500B38" w:rsidRDefault="004F39C6" w:rsidP="009E054B">
            <w:r w:rsidRPr="00500B38">
              <w:t>Hardy Li</w:t>
            </w:r>
            <w:r>
              <w:t>ving Collection Practices</w:t>
            </w:r>
          </w:p>
        </w:tc>
        <w:tc>
          <w:tcPr>
            <w:tcW w:w="1134" w:type="dxa"/>
          </w:tcPr>
          <w:p w:rsidR="004F39C6" w:rsidRDefault="004F39C6" w:rsidP="00742BD6">
            <w:r>
              <w:t>Mar - Apr</w:t>
            </w:r>
          </w:p>
        </w:tc>
        <w:tc>
          <w:tcPr>
            <w:tcW w:w="2126" w:type="dxa"/>
          </w:tcPr>
          <w:p w:rsidR="004F39C6" w:rsidRDefault="004F39C6" w:rsidP="00742BD6"/>
        </w:tc>
      </w:tr>
      <w:tr w:rsidR="004F39C6" w:rsidTr="006B4AA0">
        <w:trPr>
          <w:trHeight w:val="397"/>
        </w:trPr>
        <w:tc>
          <w:tcPr>
            <w:tcW w:w="6374" w:type="dxa"/>
          </w:tcPr>
          <w:p w:rsidR="004F39C6" w:rsidRPr="00500B38" w:rsidRDefault="004F39C6" w:rsidP="009E054B">
            <w:r w:rsidRPr="00500B38">
              <w:t>Hardy Li</w:t>
            </w:r>
            <w:r>
              <w:t>ving Collection Practices</w:t>
            </w:r>
          </w:p>
        </w:tc>
        <w:tc>
          <w:tcPr>
            <w:tcW w:w="1134" w:type="dxa"/>
          </w:tcPr>
          <w:p w:rsidR="004F39C6" w:rsidRDefault="004F39C6" w:rsidP="00742BD6">
            <w:r>
              <w:t>Oct - Dec</w:t>
            </w:r>
          </w:p>
        </w:tc>
        <w:tc>
          <w:tcPr>
            <w:tcW w:w="2126" w:type="dxa"/>
          </w:tcPr>
          <w:p w:rsidR="004F39C6" w:rsidRDefault="004F39C6" w:rsidP="00742BD6"/>
        </w:tc>
      </w:tr>
    </w:tbl>
    <w:p w:rsidR="00500B38" w:rsidRPr="006B4AA0" w:rsidRDefault="00500B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230"/>
        <w:gridCol w:w="229"/>
        <w:gridCol w:w="3345"/>
        <w:gridCol w:w="3371"/>
      </w:tblGrid>
      <w:tr w:rsidR="00C760B3" w:rsidRPr="00C760B3" w:rsidTr="006B4AA0">
        <w:tc>
          <w:tcPr>
            <w:tcW w:w="9634" w:type="dxa"/>
            <w:gridSpan w:val="5"/>
            <w:shd w:val="clear" w:color="auto" w:fill="C5E0B3" w:themeFill="accent6" w:themeFillTint="66"/>
          </w:tcPr>
          <w:p w:rsidR="00C760B3" w:rsidRPr="00C760B3" w:rsidRDefault="00C760B3" w:rsidP="00742BD6">
            <w:pPr>
              <w:rPr>
                <w:b/>
              </w:rPr>
            </w:pPr>
            <w:r w:rsidRPr="00C760B3">
              <w:rPr>
                <w:b/>
              </w:rPr>
              <w:t>YOUR DETAILS</w:t>
            </w:r>
          </w:p>
        </w:tc>
      </w:tr>
      <w:tr w:rsidR="000A0EDB" w:rsidTr="006B4AA0">
        <w:tc>
          <w:tcPr>
            <w:tcW w:w="2689" w:type="dxa"/>
            <w:gridSpan w:val="2"/>
            <w:shd w:val="clear" w:color="auto" w:fill="C5E0B3" w:themeFill="accent6" w:themeFillTint="66"/>
          </w:tcPr>
          <w:p w:rsidR="000A0EDB" w:rsidRPr="00AD3402" w:rsidRDefault="000A0EDB">
            <w:pPr>
              <w:rPr>
                <w:b/>
              </w:rPr>
            </w:pPr>
            <w:r w:rsidRPr="00AD3402">
              <w:rPr>
                <w:b/>
              </w:rPr>
              <w:t>SURNAME:</w:t>
            </w:r>
          </w:p>
        </w:tc>
        <w:tc>
          <w:tcPr>
            <w:tcW w:w="6945" w:type="dxa"/>
            <w:gridSpan w:val="3"/>
          </w:tcPr>
          <w:p w:rsidR="000A0EDB" w:rsidRPr="006B4AA0" w:rsidRDefault="000A0EDB">
            <w:pPr>
              <w:rPr>
                <w:sz w:val="56"/>
                <w:szCs w:val="56"/>
              </w:rPr>
            </w:pPr>
          </w:p>
        </w:tc>
      </w:tr>
      <w:tr w:rsidR="000A0EDB" w:rsidTr="006B4AA0">
        <w:tc>
          <w:tcPr>
            <w:tcW w:w="2689" w:type="dxa"/>
            <w:gridSpan w:val="2"/>
            <w:shd w:val="clear" w:color="auto" w:fill="C5E0B3" w:themeFill="accent6" w:themeFillTint="66"/>
          </w:tcPr>
          <w:p w:rsidR="000A0EDB" w:rsidRPr="00AD3402" w:rsidRDefault="000A0EDB" w:rsidP="000A0EDB">
            <w:pPr>
              <w:rPr>
                <w:b/>
              </w:rPr>
            </w:pPr>
            <w:r w:rsidRPr="00AD3402">
              <w:rPr>
                <w:b/>
              </w:rPr>
              <w:t>FORENAMES:</w:t>
            </w:r>
          </w:p>
        </w:tc>
        <w:tc>
          <w:tcPr>
            <w:tcW w:w="6945" w:type="dxa"/>
            <w:gridSpan w:val="3"/>
          </w:tcPr>
          <w:p w:rsidR="000A0EDB" w:rsidRPr="006B4AA0" w:rsidRDefault="000A0EDB">
            <w:pPr>
              <w:rPr>
                <w:sz w:val="56"/>
                <w:szCs w:val="56"/>
              </w:rPr>
            </w:pPr>
          </w:p>
        </w:tc>
      </w:tr>
      <w:tr w:rsidR="000A0EDB" w:rsidTr="006B4AA0">
        <w:tc>
          <w:tcPr>
            <w:tcW w:w="2689" w:type="dxa"/>
            <w:gridSpan w:val="2"/>
            <w:shd w:val="clear" w:color="auto" w:fill="C5E0B3" w:themeFill="accent6" w:themeFillTint="66"/>
          </w:tcPr>
          <w:p w:rsidR="000A0EDB" w:rsidRPr="00AD3402" w:rsidRDefault="00742BD6" w:rsidP="000A0EDB">
            <w:pPr>
              <w:rPr>
                <w:b/>
              </w:rPr>
            </w:pPr>
            <w:r>
              <w:rPr>
                <w:b/>
              </w:rPr>
              <w:t>Title (Dr, Mr, Mrs, Miss, Ms e</w:t>
            </w:r>
            <w:r w:rsidR="000A0EDB" w:rsidRPr="00AD3402">
              <w:rPr>
                <w:b/>
              </w:rPr>
              <w:t>tc</w:t>
            </w:r>
            <w:r>
              <w:rPr>
                <w:b/>
              </w:rPr>
              <w:t>.</w:t>
            </w:r>
            <w:r w:rsidR="000A0EDB" w:rsidRPr="00AD3402">
              <w:rPr>
                <w:b/>
              </w:rPr>
              <w:t>)</w:t>
            </w:r>
          </w:p>
        </w:tc>
        <w:tc>
          <w:tcPr>
            <w:tcW w:w="6945" w:type="dxa"/>
            <w:gridSpan w:val="3"/>
          </w:tcPr>
          <w:p w:rsidR="000A0EDB" w:rsidRPr="006B4AA0" w:rsidRDefault="000A0EDB">
            <w:pPr>
              <w:rPr>
                <w:sz w:val="56"/>
                <w:szCs w:val="56"/>
              </w:rPr>
            </w:pPr>
          </w:p>
        </w:tc>
      </w:tr>
      <w:tr w:rsidR="000A0EDB" w:rsidTr="006B4AA0">
        <w:trPr>
          <w:trHeight w:val="2086"/>
        </w:trPr>
        <w:tc>
          <w:tcPr>
            <w:tcW w:w="2689" w:type="dxa"/>
            <w:gridSpan w:val="2"/>
            <w:shd w:val="clear" w:color="auto" w:fill="C5E0B3" w:themeFill="accent6" w:themeFillTint="66"/>
          </w:tcPr>
          <w:p w:rsidR="000A0EDB" w:rsidRPr="00AD3402" w:rsidRDefault="007E187B" w:rsidP="000A0ED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PERMANENT </w:t>
            </w:r>
            <w:r w:rsidR="000A0EDB" w:rsidRPr="00AD3402">
              <w:rPr>
                <w:b/>
              </w:rPr>
              <w:t>ADDRESS:</w:t>
            </w:r>
          </w:p>
        </w:tc>
        <w:tc>
          <w:tcPr>
            <w:tcW w:w="6945" w:type="dxa"/>
            <w:gridSpan w:val="3"/>
          </w:tcPr>
          <w:p w:rsidR="000A0EDB" w:rsidRPr="006B4AA0" w:rsidRDefault="000A0EDB">
            <w:pPr>
              <w:rPr>
                <w:sz w:val="56"/>
                <w:szCs w:val="56"/>
              </w:rPr>
            </w:pPr>
          </w:p>
          <w:p w:rsidR="000A0EDB" w:rsidRPr="006B4AA0" w:rsidRDefault="000A0EDB">
            <w:pPr>
              <w:rPr>
                <w:sz w:val="56"/>
                <w:szCs w:val="56"/>
              </w:rPr>
            </w:pPr>
          </w:p>
          <w:p w:rsidR="000A0EDB" w:rsidRPr="006B4AA0" w:rsidRDefault="000A0EDB">
            <w:pPr>
              <w:rPr>
                <w:sz w:val="56"/>
                <w:szCs w:val="56"/>
              </w:rPr>
            </w:pPr>
          </w:p>
        </w:tc>
      </w:tr>
      <w:tr w:rsidR="000A0EDB" w:rsidTr="006B4AA0">
        <w:tc>
          <w:tcPr>
            <w:tcW w:w="2689" w:type="dxa"/>
            <w:gridSpan w:val="2"/>
            <w:shd w:val="clear" w:color="auto" w:fill="C5E0B3" w:themeFill="accent6" w:themeFillTint="66"/>
          </w:tcPr>
          <w:p w:rsidR="000A0EDB" w:rsidRPr="00AD3402" w:rsidRDefault="000A0EDB" w:rsidP="000A0EDB">
            <w:pPr>
              <w:rPr>
                <w:b/>
              </w:rPr>
            </w:pPr>
            <w:r w:rsidRPr="00AD3402">
              <w:rPr>
                <w:b/>
              </w:rPr>
              <w:t>EMAIL ADDRESS:</w:t>
            </w:r>
          </w:p>
        </w:tc>
        <w:tc>
          <w:tcPr>
            <w:tcW w:w="6945" w:type="dxa"/>
            <w:gridSpan w:val="3"/>
          </w:tcPr>
          <w:p w:rsidR="000A0EDB" w:rsidRPr="006B4AA0" w:rsidRDefault="000A0EDB">
            <w:pPr>
              <w:rPr>
                <w:sz w:val="56"/>
                <w:szCs w:val="56"/>
              </w:rPr>
            </w:pPr>
          </w:p>
        </w:tc>
      </w:tr>
      <w:tr w:rsidR="000A0EDB" w:rsidTr="006B4AA0"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A0EDB" w:rsidRPr="00AD3402" w:rsidRDefault="000A0EDB" w:rsidP="000A0EDB">
            <w:pPr>
              <w:rPr>
                <w:b/>
              </w:rPr>
            </w:pPr>
            <w:r w:rsidRPr="00AD3402">
              <w:rPr>
                <w:b/>
              </w:rPr>
              <w:t>CONTACT NUMBER(S)</w:t>
            </w:r>
          </w:p>
          <w:p w:rsidR="000A0EDB" w:rsidRPr="00AD3402" w:rsidRDefault="000A0EDB" w:rsidP="000A0EDB">
            <w:pPr>
              <w:rPr>
                <w:b/>
              </w:rPr>
            </w:pPr>
            <w:r w:rsidRPr="00AD3402">
              <w:rPr>
                <w:b/>
              </w:rPr>
              <w:t>Home:</w:t>
            </w:r>
          </w:p>
          <w:p w:rsidR="000A0EDB" w:rsidRPr="00AD3402" w:rsidRDefault="000A0EDB" w:rsidP="000A0EDB">
            <w:pPr>
              <w:rPr>
                <w:b/>
              </w:rPr>
            </w:pPr>
          </w:p>
          <w:p w:rsidR="000A0EDB" w:rsidRPr="00AD3402" w:rsidRDefault="000A0EDB" w:rsidP="000A0EDB">
            <w:pPr>
              <w:rPr>
                <w:b/>
              </w:rPr>
            </w:pPr>
            <w:r w:rsidRPr="00AD3402">
              <w:rPr>
                <w:b/>
              </w:rPr>
              <w:t>Mobile:</w:t>
            </w:r>
          </w:p>
          <w:p w:rsidR="000A0EDB" w:rsidRPr="00AD3402" w:rsidRDefault="000A0EDB" w:rsidP="000A0EDB">
            <w:pPr>
              <w:rPr>
                <w:b/>
              </w:rPr>
            </w:pPr>
          </w:p>
        </w:tc>
        <w:tc>
          <w:tcPr>
            <w:tcW w:w="6945" w:type="dxa"/>
            <w:gridSpan w:val="3"/>
          </w:tcPr>
          <w:p w:rsidR="000A0EDB" w:rsidRPr="006B4AA0" w:rsidRDefault="000A0EDB">
            <w:pPr>
              <w:rPr>
                <w:sz w:val="56"/>
                <w:szCs w:val="56"/>
              </w:rPr>
            </w:pPr>
          </w:p>
          <w:p w:rsidR="000A0EDB" w:rsidRPr="006B4AA0" w:rsidRDefault="000A0EDB">
            <w:pPr>
              <w:rPr>
                <w:sz w:val="56"/>
                <w:szCs w:val="56"/>
              </w:rPr>
            </w:pPr>
          </w:p>
        </w:tc>
      </w:tr>
      <w:tr w:rsidR="000A0EDB" w:rsidTr="006B4AA0">
        <w:trPr>
          <w:trHeight w:val="1210"/>
        </w:trPr>
        <w:tc>
          <w:tcPr>
            <w:tcW w:w="2689" w:type="dxa"/>
            <w:gridSpan w:val="2"/>
            <w:shd w:val="clear" w:color="auto" w:fill="C5E0B3" w:themeFill="accent6" w:themeFillTint="66"/>
          </w:tcPr>
          <w:p w:rsidR="000A0EDB" w:rsidRPr="00AD3402" w:rsidRDefault="000A0EDB" w:rsidP="000A0EDB">
            <w:pPr>
              <w:rPr>
                <w:b/>
              </w:rPr>
            </w:pPr>
            <w:r w:rsidRPr="00AD3402">
              <w:rPr>
                <w:b/>
              </w:rPr>
              <w:t>NATIONALITY:</w:t>
            </w:r>
          </w:p>
        </w:tc>
        <w:tc>
          <w:tcPr>
            <w:tcW w:w="6945" w:type="dxa"/>
            <w:gridSpan w:val="3"/>
          </w:tcPr>
          <w:p w:rsidR="006B4AA0" w:rsidRPr="006B4AA0" w:rsidRDefault="006B4AA0">
            <w:pPr>
              <w:rPr>
                <w:sz w:val="56"/>
                <w:szCs w:val="56"/>
              </w:rPr>
            </w:pPr>
          </w:p>
        </w:tc>
      </w:tr>
      <w:tr w:rsidR="000846AA" w:rsidRPr="000846AA" w:rsidTr="006B4AA0">
        <w:tc>
          <w:tcPr>
            <w:tcW w:w="9634" w:type="dxa"/>
            <w:gridSpan w:val="5"/>
            <w:shd w:val="clear" w:color="auto" w:fill="C5E0B3" w:themeFill="accent6" w:themeFillTint="66"/>
          </w:tcPr>
          <w:p w:rsidR="000846AA" w:rsidRPr="000846AA" w:rsidRDefault="00850E5E" w:rsidP="00742BD6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9E054B">
              <w:rPr>
                <w:b/>
              </w:rPr>
              <w:t xml:space="preserve">HORTICULTURAL </w:t>
            </w:r>
            <w:r w:rsidR="000846AA">
              <w:rPr>
                <w:b/>
              </w:rPr>
              <w:t>WORK EXPERIENCE</w:t>
            </w:r>
          </w:p>
        </w:tc>
      </w:tr>
      <w:tr w:rsidR="00500B38" w:rsidTr="006B4AA0">
        <w:tc>
          <w:tcPr>
            <w:tcW w:w="1459" w:type="dxa"/>
            <w:shd w:val="clear" w:color="auto" w:fill="C5E0B3" w:themeFill="accent6" w:themeFillTint="66"/>
          </w:tcPr>
          <w:p w:rsidR="00500B38" w:rsidRPr="00AD3402" w:rsidRDefault="00500B38">
            <w:pPr>
              <w:rPr>
                <w:b/>
              </w:rPr>
            </w:pPr>
            <w:r w:rsidRPr="00AD3402">
              <w:rPr>
                <w:b/>
              </w:rPr>
              <w:t>From:</w:t>
            </w:r>
          </w:p>
          <w:p w:rsidR="00500B38" w:rsidRPr="00AD3402" w:rsidRDefault="00500B38">
            <w:pPr>
              <w:rPr>
                <w:b/>
              </w:rPr>
            </w:pPr>
            <w:r w:rsidRPr="00AD3402">
              <w:rPr>
                <w:b/>
              </w:rPr>
              <w:t>(month/year)</w:t>
            </w:r>
          </w:p>
        </w:tc>
        <w:tc>
          <w:tcPr>
            <w:tcW w:w="1459" w:type="dxa"/>
            <w:gridSpan w:val="2"/>
            <w:shd w:val="clear" w:color="auto" w:fill="C5E0B3" w:themeFill="accent6" w:themeFillTint="66"/>
          </w:tcPr>
          <w:p w:rsidR="00500B38" w:rsidRPr="00AD3402" w:rsidRDefault="00500B38" w:rsidP="00500B38">
            <w:pPr>
              <w:rPr>
                <w:b/>
              </w:rPr>
            </w:pPr>
            <w:r w:rsidRPr="00AD3402">
              <w:rPr>
                <w:b/>
              </w:rPr>
              <w:t>To:</w:t>
            </w:r>
          </w:p>
          <w:p w:rsidR="00500B38" w:rsidRPr="00AD3402" w:rsidRDefault="00500B38" w:rsidP="00500B38">
            <w:pPr>
              <w:rPr>
                <w:b/>
              </w:rPr>
            </w:pPr>
            <w:r w:rsidRPr="00AD3402">
              <w:rPr>
                <w:b/>
              </w:rPr>
              <w:t>(month/year)</w:t>
            </w:r>
          </w:p>
        </w:tc>
        <w:tc>
          <w:tcPr>
            <w:tcW w:w="3345" w:type="dxa"/>
            <w:shd w:val="clear" w:color="auto" w:fill="C5E0B3" w:themeFill="accent6" w:themeFillTint="66"/>
          </w:tcPr>
          <w:p w:rsidR="00500B38" w:rsidRPr="00AD3402" w:rsidRDefault="00500B38">
            <w:pPr>
              <w:rPr>
                <w:b/>
              </w:rPr>
            </w:pPr>
            <w:r w:rsidRPr="00AD3402">
              <w:rPr>
                <w:b/>
              </w:rPr>
              <w:t>Name and address of employer</w:t>
            </w:r>
            <w:r w:rsidR="00AD3402">
              <w:rPr>
                <w:b/>
              </w:rPr>
              <w:t>:</w:t>
            </w:r>
          </w:p>
        </w:tc>
        <w:tc>
          <w:tcPr>
            <w:tcW w:w="3371" w:type="dxa"/>
            <w:shd w:val="clear" w:color="auto" w:fill="C5E0B3" w:themeFill="accent6" w:themeFillTint="66"/>
          </w:tcPr>
          <w:p w:rsidR="00500B38" w:rsidRPr="00AD3402" w:rsidRDefault="00500B38" w:rsidP="00500B38">
            <w:pPr>
              <w:rPr>
                <w:b/>
              </w:rPr>
            </w:pPr>
            <w:r w:rsidRPr="00AD3402">
              <w:rPr>
                <w:b/>
              </w:rPr>
              <w:t xml:space="preserve">Job title and </w:t>
            </w:r>
            <w:r w:rsidR="006B4AA0">
              <w:rPr>
                <w:b/>
              </w:rPr>
              <w:t xml:space="preserve">brief </w:t>
            </w:r>
            <w:r w:rsidRPr="00AD3402">
              <w:rPr>
                <w:b/>
              </w:rPr>
              <w:t>summary</w:t>
            </w:r>
          </w:p>
          <w:p w:rsidR="00500B38" w:rsidRPr="00AD3402" w:rsidRDefault="00500B38" w:rsidP="00500B38">
            <w:pPr>
              <w:rPr>
                <w:b/>
              </w:rPr>
            </w:pPr>
            <w:r w:rsidRPr="00AD3402">
              <w:rPr>
                <w:b/>
              </w:rPr>
              <w:t>of duties:</w:t>
            </w:r>
          </w:p>
        </w:tc>
      </w:tr>
      <w:tr w:rsidR="00500B38" w:rsidTr="006B4AA0">
        <w:tc>
          <w:tcPr>
            <w:tcW w:w="1459" w:type="dxa"/>
          </w:tcPr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</w:tc>
        <w:tc>
          <w:tcPr>
            <w:tcW w:w="1459" w:type="dxa"/>
            <w:gridSpan w:val="2"/>
          </w:tcPr>
          <w:p w:rsidR="00500B38" w:rsidRDefault="00500B38" w:rsidP="00500B38"/>
        </w:tc>
        <w:tc>
          <w:tcPr>
            <w:tcW w:w="3345" w:type="dxa"/>
          </w:tcPr>
          <w:p w:rsidR="00500B38" w:rsidRPr="00500B38" w:rsidRDefault="00500B38"/>
        </w:tc>
        <w:tc>
          <w:tcPr>
            <w:tcW w:w="3371" w:type="dxa"/>
          </w:tcPr>
          <w:p w:rsidR="00500B38" w:rsidRDefault="00500B38" w:rsidP="00500B38"/>
        </w:tc>
      </w:tr>
    </w:tbl>
    <w:p w:rsidR="000A0EDB" w:rsidRPr="000A0EDB" w:rsidRDefault="000A0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00B38" w:rsidTr="004208A6">
        <w:tc>
          <w:tcPr>
            <w:tcW w:w="9634" w:type="dxa"/>
            <w:shd w:val="clear" w:color="auto" w:fill="C5E0B3" w:themeFill="accent6" w:themeFillTint="66"/>
          </w:tcPr>
          <w:p w:rsidR="00500B38" w:rsidRPr="00AD3402" w:rsidRDefault="00500B38">
            <w:pPr>
              <w:rPr>
                <w:b/>
              </w:rPr>
            </w:pPr>
            <w:r w:rsidRPr="00AD3402">
              <w:rPr>
                <w:b/>
              </w:rPr>
              <w:t>HEALTH - whilst you are with us, the Royal Botanic Gardens, Kew has a duty of care regarding your welfare</w:t>
            </w:r>
          </w:p>
          <w:p w:rsidR="00AD3402" w:rsidRDefault="00AD3402"/>
        </w:tc>
      </w:tr>
      <w:tr w:rsidR="00500B38" w:rsidTr="004208A6">
        <w:trPr>
          <w:trHeight w:val="3433"/>
        </w:trPr>
        <w:tc>
          <w:tcPr>
            <w:tcW w:w="9634" w:type="dxa"/>
          </w:tcPr>
          <w:p w:rsidR="00500B38" w:rsidRDefault="00500B38">
            <w:r w:rsidRPr="00500B38">
              <w:lastRenderedPageBreak/>
              <w:t xml:space="preserve">In order to make any reasonable adjustments to accommodate your needs in the workplace, are you willing to tell us about any medical issues you currently have, or </w:t>
            </w:r>
            <w:r w:rsidR="004208A6">
              <w:t xml:space="preserve">have </w:t>
            </w:r>
            <w:r w:rsidRPr="00500B38">
              <w:t>had in the past, which you feel may affect your placement, e.g. suffer from back problems etc.?  If you are willing to inform us, please give a brief explanation below:</w:t>
            </w:r>
          </w:p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  <w:p w:rsidR="00500B38" w:rsidRDefault="00500B38"/>
        </w:tc>
      </w:tr>
    </w:tbl>
    <w:p w:rsidR="00C760B3" w:rsidRPr="000A0EDB" w:rsidRDefault="00C760B3"/>
    <w:p w:rsidR="000A0EDB" w:rsidRPr="000A0EDB" w:rsidRDefault="000A0EDB" w:rsidP="000A0E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835"/>
      </w:tblGrid>
      <w:tr w:rsidR="00AD3402" w:rsidTr="004208A6">
        <w:tc>
          <w:tcPr>
            <w:tcW w:w="9634" w:type="dxa"/>
            <w:gridSpan w:val="2"/>
            <w:shd w:val="clear" w:color="auto" w:fill="C5E0B3" w:themeFill="accent6" w:themeFillTint="66"/>
          </w:tcPr>
          <w:p w:rsidR="00AD3402" w:rsidRPr="000846AA" w:rsidRDefault="00AD3402" w:rsidP="000A0EDB">
            <w:pPr>
              <w:rPr>
                <w:b/>
              </w:rPr>
            </w:pPr>
            <w:r w:rsidRPr="000846AA">
              <w:rPr>
                <w:b/>
              </w:rPr>
              <w:t>DECLARATION</w:t>
            </w:r>
          </w:p>
        </w:tc>
      </w:tr>
      <w:tr w:rsidR="00AD3402" w:rsidTr="004208A6">
        <w:tc>
          <w:tcPr>
            <w:tcW w:w="9634" w:type="dxa"/>
            <w:gridSpan w:val="2"/>
          </w:tcPr>
          <w:p w:rsidR="00AD3402" w:rsidRDefault="00AD3402" w:rsidP="006B4AA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I am a </w:t>
            </w:r>
            <w:r w:rsidRPr="006B4AA0">
              <w:rPr>
                <w:b/>
                <w:i/>
              </w:rPr>
              <w:t>fluent English speaker</w:t>
            </w:r>
            <w:r>
              <w:t xml:space="preserve"> (If you are an applicant for whom English is not your first language, </w:t>
            </w:r>
            <w:r w:rsidRPr="006B4AA0">
              <w:rPr>
                <w:b/>
                <w:i/>
              </w:rPr>
              <w:t>you may be asked to provide evidence of your spoken and written English</w:t>
            </w:r>
            <w:r>
              <w:t>).</w:t>
            </w:r>
          </w:p>
          <w:p w:rsidR="00AD3402" w:rsidRDefault="00AD3402" w:rsidP="006B4AA0"/>
          <w:p w:rsidR="00AD3402" w:rsidRDefault="00AD3402" w:rsidP="006B4AA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I have </w:t>
            </w:r>
            <w:r w:rsidRPr="006B4AA0">
              <w:rPr>
                <w:b/>
                <w:i/>
              </w:rPr>
              <w:t>read and accept the</w:t>
            </w:r>
            <w:r>
              <w:t xml:space="preserve"> </w:t>
            </w:r>
            <w:r w:rsidRPr="006B4AA0">
              <w:rPr>
                <w:b/>
                <w:i/>
              </w:rPr>
              <w:t>conditions for entry</w:t>
            </w:r>
            <w:r>
              <w:t xml:space="preserve"> (listed </w:t>
            </w:r>
            <w:r w:rsidR="00C760B3">
              <w:t>below</w:t>
            </w:r>
            <w:r>
              <w:t>).</w:t>
            </w:r>
          </w:p>
          <w:p w:rsidR="00AD3402" w:rsidRDefault="00AD3402" w:rsidP="006B4AA0"/>
          <w:p w:rsidR="00AD3402" w:rsidRDefault="00AD3402" w:rsidP="006B4AA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I declare that the information given in this application form is </w:t>
            </w:r>
            <w:r w:rsidRPr="006B4AA0">
              <w:rPr>
                <w:b/>
                <w:i/>
              </w:rPr>
              <w:t>true and complete.</w:t>
            </w:r>
          </w:p>
          <w:p w:rsidR="006B4AA0" w:rsidRDefault="006B4AA0" w:rsidP="006B4AA0"/>
        </w:tc>
      </w:tr>
      <w:tr w:rsidR="00AD3402" w:rsidTr="004208A6">
        <w:tc>
          <w:tcPr>
            <w:tcW w:w="6799" w:type="dxa"/>
          </w:tcPr>
          <w:p w:rsidR="00AD3402" w:rsidRPr="006B4AA0" w:rsidRDefault="000846AA" w:rsidP="00AD3402">
            <w:pPr>
              <w:rPr>
                <w:b/>
              </w:rPr>
            </w:pPr>
            <w:r w:rsidRPr="006B4AA0">
              <w:rPr>
                <w:b/>
              </w:rPr>
              <w:t>Signature of Applicant:</w:t>
            </w:r>
          </w:p>
          <w:p w:rsidR="00AD3402" w:rsidRDefault="00AD3402" w:rsidP="00AD3402"/>
          <w:p w:rsidR="00AD3402" w:rsidRDefault="00AD3402" w:rsidP="00AD3402"/>
          <w:p w:rsidR="00AD3402" w:rsidRDefault="00AD3402" w:rsidP="00AD3402"/>
          <w:p w:rsidR="00AD3402" w:rsidRDefault="00AD3402" w:rsidP="00AD3402"/>
        </w:tc>
        <w:tc>
          <w:tcPr>
            <w:tcW w:w="2835" w:type="dxa"/>
          </w:tcPr>
          <w:p w:rsidR="00AD3402" w:rsidRPr="006B4AA0" w:rsidRDefault="000846AA" w:rsidP="00AD3402">
            <w:pPr>
              <w:rPr>
                <w:b/>
              </w:rPr>
            </w:pPr>
            <w:r w:rsidRPr="006B4AA0">
              <w:rPr>
                <w:b/>
              </w:rPr>
              <w:t>Date:</w:t>
            </w:r>
          </w:p>
        </w:tc>
      </w:tr>
    </w:tbl>
    <w:p w:rsidR="000A0EDB" w:rsidRPr="000A0EDB" w:rsidRDefault="000A0EDB" w:rsidP="000A0EDB"/>
    <w:p w:rsidR="004208A6" w:rsidRDefault="004208A6" w:rsidP="003B3A3B">
      <w:pPr>
        <w:rPr>
          <w:b/>
        </w:rPr>
      </w:pPr>
    </w:p>
    <w:p w:rsidR="003B3A3B" w:rsidRPr="00C760B3" w:rsidRDefault="00C760B3" w:rsidP="003B3A3B">
      <w:pPr>
        <w:rPr>
          <w:b/>
        </w:rPr>
      </w:pPr>
      <w:r>
        <w:rPr>
          <w:b/>
        </w:rPr>
        <w:t>CONDITIONS FOR ENTRY</w:t>
      </w:r>
    </w:p>
    <w:p w:rsidR="003B3A3B" w:rsidRDefault="003B3A3B" w:rsidP="003B3A3B">
      <w:r>
        <w:t>Please read and understand the following conditions carefull</w:t>
      </w:r>
      <w:r w:rsidR="00C21CB1">
        <w:t xml:space="preserve">y.  Any </w:t>
      </w:r>
      <w:r>
        <w:t>offer is on the understanding that the applicant accepts the following conditions:</w:t>
      </w:r>
    </w:p>
    <w:p w:rsidR="003B3A3B" w:rsidRDefault="003B3A3B" w:rsidP="00C21CB1">
      <w:pPr>
        <w:ind w:left="720" w:hanging="720"/>
      </w:pPr>
      <w:r>
        <w:t>(a)</w:t>
      </w:r>
      <w:r>
        <w:tab/>
        <w:t>RBG Kew reserves the right to vary the programme if circumstances arise which make this necessary.</w:t>
      </w:r>
    </w:p>
    <w:p w:rsidR="003B3A3B" w:rsidRDefault="003B3A3B" w:rsidP="00C21CB1">
      <w:pPr>
        <w:ind w:left="720" w:hanging="720"/>
      </w:pPr>
      <w:r>
        <w:lastRenderedPageBreak/>
        <w:t>(b)</w:t>
      </w:r>
      <w:r>
        <w:tab/>
      </w:r>
      <w:r w:rsidR="00C21CB1" w:rsidRPr="00C21CB1">
        <w:t xml:space="preserve">RBG Kew reserves the right to </w:t>
      </w:r>
      <w:r w:rsidR="00C21CB1">
        <w:t xml:space="preserve">terminate </w:t>
      </w:r>
      <w:r w:rsidR="003D15F9">
        <w:t>the</w:t>
      </w:r>
      <w:r w:rsidR="00334569" w:rsidRPr="00334569">
        <w:t xml:space="preserve"> </w:t>
      </w:r>
      <w:r w:rsidR="00334569">
        <w:t xml:space="preserve">Kew Modular Certificate </w:t>
      </w:r>
      <w:r w:rsidR="003D15F9">
        <w:t xml:space="preserve">at any time should </w:t>
      </w:r>
      <w:r w:rsidR="00334569">
        <w:t xml:space="preserve">there be any misconduct or inability to carry out tasks </w:t>
      </w:r>
    </w:p>
    <w:p w:rsidR="003B3A3B" w:rsidRDefault="006B4AA0" w:rsidP="003B3A3B">
      <w:r>
        <w:t>(c)</w:t>
      </w:r>
      <w:r>
        <w:tab/>
        <w:t>The Modular Certificates are</w:t>
      </w:r>
      <w:r w:rsidR="003B3A3B">
        <w:t xml:space="preserve"> </w:t>
      </w:r>
      <w:r w:rsidR="00C21CB1">
        <w:t xml:space="preserve">primarily </w:t>
      </w:r>
      <w:r>
        <w:t>practical</w:t>
      </w:r>
      <w:r w:rsidR="00227A79">
        <w:t xml:space="preserve"> </w:t>
      </w:r>
      <w:r w:rsidR="007E187B">
        <w:t>in nature</w:t>
      </w:r>
      <w:r w:rsidR="00227A79">
        <w:t>-</w:t>
      </w:r>
      <w:r w:rsidR="003B3A3B">
        <w:t xml:space="preserve"> </w:t>
      </w:r>
      <w:r w:rsidR="00C21CB1">
        <w:t>n</w:t>
      </w:r>
      <w:r w:rsidR="003B3A3B">
        <w:t>o formal lectures take place.</w:t>
      </w:r>
    </w:p>
    <w:p w:rsidR="003B3A3B" w:rsidRDefault="003B3A3B" w:rsidP="00C21CB1">
      <w:pPr>
        <w:ind w:left="720" w:hanging="720"/>
      </w:pPr>
      <w:r>
        <w:t>(d)</w:t>
      </w:r>
      <w:r>
        <w:tab/>
      </w:r>
      <w:r w:rsidR="00C21CB1">
        <w:t>Uniform and PPE</w:t>
      </w:r>
      <w:r>
        <w:t xml:space="preserve"> </w:t>
      </w:r>
      <w:r w:rsidR="00C21CB1">
        <w:t xml:space="preserve">will be provided on starting the module (this should be returned at the end on the module). </w:t>
      </w:r>
      <w:r w:rsidR="003D15F9">
        <w:t>We encourage</w:t>
      </w:r>
      <w:r w:rsidR="00C21CB1">
        <w:t xml:space="preserve"> </w:t>
      </w:r>
      <w:r w:rsidR="003D15F9">
        <w:t xml:space="preserve">successful </w:t>
      </w:r>
      <w:r w:rsidR="00C21CB1">
        <w:t>applicant</w:t>
      </w:r>
      <w:r w:rsidR="003D15F9">
        <w:t>s</w:t>
      </w:r>
      <w:r w:rsidR="00C21CB1">
        <w:t xml:space="preserve"> to wear th</w:t>
      </w:r>
      <w:r w:rsidR="003D15F9">
        <w:t>e uniform of their organisation, if appropriate.</w:t>
      </w:r>
    </w:p>
    <w:p w:rsidR="003B3A3B" w:rsidRDefault="003B3A3B" w:rsidP="003B3A3B">
      <w:r>
        <w:t>(e)</w:t>
      </w:r>
      <w:r>
        <w:tab/>
      </w:r>
      <w:r w:rsidR="00C21CB1">
        <w:t>Applicants</w:t>
      </w:r>
      <w:r>
        <w:t xml:space="preserve"> should be able to speak </w:t>
      </w:r>
      <w:r w:rsidR="00C21CB1">
        <w:t xml:space="preserve">and write </w:t>
      </w:r>
      <w:r>
        <w:t>fluent</w:t>
      </w:r>
      <w:r w:rsidR="00C21CB1">
        <w:t>ly in</w:t>
      </w:r>
      <w:r>
        <w:t xml:space="preserve"> English.</w:t>
      </w:r>
    </w:p>
    <w:p w:rsidR="00C21CB1" w:rsidRDefault="00C21CB1" w:rsidP="00C21CB1">
      <w:pPr>
        <w:ind w:left="720" w:hanging="720"/>
      </w:pPr>
      <w:r>
        <w:t>(f)</w:t>
      </w:r>
      <w:r>
        <w:tab/>
        <w:t>Fees are required to be paid prior to the commencement of the module. Fees are non-refundable once the module starts.</w:t>
      </w:r>
    </w:p>
    <w:p w:rsidR="003010ED" w:rsidRPr="003010ED" w:rsidRDefault="003010ED" w:rsidP="003010ED">
      <w:pPr>
        <w:spacing w:after="0" w:line="240" w:lineRule="auto"/>
        <w:rPr>
          <w:rFonts w:eastAsia="Calibri" w:cs="Times New Roman"/>
          <w:b/>
        </w:rPr>
      </w:pPr>
      <w:r w:rsidRPr="003010ED">
        <w:rPr>
          <w:rFonts w:eastAsia="Calibri" w:cs="Times New Roman"/>
          <w:b/>
        </w:rPr>
        <w:t>ELIGIBILITY:</w:t>
      </w:r>
    </w:p>
    <w:p w:rsidR="003010ED" w:rsidRPr="003010ED" w:rsidRDefault="003010ED" w:rsidP="003010ED">
      <w:pPr>
        <w:spacing w:after="0" w:line="240" w:lineRule="auto"/>
        <w:ind w:left="720"/>
        <w:rPr>
          <w:rFonts w:eastAsia="Calibri" w:cs="Times New Roman"/>
        </w:rPr>
      </w:pPr>
    </w:p>
    <w:p w:rsidR="003010ED" w:rsidRPr="003010ED" w:rsidRDefault="003010ED" w:rsidP="003010ED">
      <w:pPr>
        <w:spacing w:after="0" w:line="240" w:lineRule="auto"/>
        <w:rPr>
          <w:rFonts w:eastAsia="Calibri" w:cs="Times New Roman"/>
        </w:rPr>
      </w:pPr>
      <w:r w:rsidRPr="003010ED">
        <w:rPr>
          <w:rFonts w:eastAsia="Calibri" w:cs="Times New Roman"/>
        </w:rPr>
        <w:t>Candidates must have at least 6 months of practical experience in a professi</w:t>
      </w:r>
      <w:r w:rsidR="006B4AA0">
        <w:rPr>
          <w:rFonts w:eastAsia="Calibri" w:cs="Times New Roman"/>
        </w:rPr>
        <w:t>onal horticultural environment, and b</w:t>
      </w:r>
      <w:r w:rsidRPr="003010ED">
        <w:rPr>
          <w:rFonts w:eastAsia="Calibri" w:cs="Times New Roman"/>
        </w:rPr>
        <w:t>e able to communicate in both written and spoken English.</w:t>
      </w:r>
    </w:p>
    <w:p w:rsidR="003010ED" w:rsidRPr="003010ED" w:rsidRDefault="003010ED" w:rsidP="003010ED">
      <w:pPr>
        <w:spacing w:after="0" w:line="240" w:lineRule="auto"/>
        <w:ind w:left="720"/>
        <w:rPr>
          <w:rFonts w:eastAsia="Calibri" w:cs="Times New Roman"/>
        </w:rPr>
      </w:pPr>
    </w:p>
    <w:p w:rsidR="003010ED" w:rsidRPr="003010ED" w:rsidRDefault="003010ED" w:rsidP="00A54EE2">
      <w:pPr>
        <w:spacing w:after="0" w:line="240" w:lineRule="auto"/>
        <w:rPr>
          <w:rFonts w:eastAsia="Calibri" w:cs="Times New Roman"/>
        </w:rPr>
      </w:pPr>
      <w:r w:rsidRPr="003010ED">
        <w:rPr>
          <w:rFonts w:eastAsia="Calibri" w:cs="Times New Roman"/>
        </w:rPr>
        <w:lastRenderedPageBreak/>
        <w:t xml:space="preserve">In order to attend these courses at Kew, </w:t>
      </w:r>
      <w:r w:rsidRPr="003010ED">
        <w:rPr>
          <w:rFonts w:eastAsia="Calibri" w:cs="Times New Roman"/>
          <w:b/>
          <w:bCs/>
        </w:rPr>
        <w:t>students from outside the European Economic Area will need to apply for a Student Visitor Visa from the UK Border Agency to enter the UK</w:t>
      </w:r>
      <w:r w:rsidRPr="003010ED">
        <w:rPr>
          <w:rFonts w:eastAsia="Calibri" w:cs="Times New Roman"/>
        </w:rPr>
        <w:t>. For this purpose, Kew is accredited by the British Accreditation Council for Independent Further and Higher Education as a short course provider. You will need to be accepted onto a course before you can apply for a student visitor visa.</w:t>
      </w:r>
      <w:r w:rsidR="00A54EE2">
        <w:rPr>
          <w:rFonts w:eastAsia="Calibri" w:cs="Times New Roman"/>
        </w:rPr>
        <w:t xml:space="preserve"> To assess your visa and UK entry requirements please follow the link to the UK Home Office web pages at </w:t>
      </w:r>
      <w:hyperlink r:id="rId7" w:history="1">
        <w:r w:rsidR="00A54EE2" w:rsidRPr="00B7697D">
          <w:rPr>
            <w:rStyle w:val="Hyperlink"/>
            <w:rFonts w:eastAsia="Calibri" w:cs="Times New Roman"/>
          </w:rPr>
          <w:t>https://www.gov.uk/study-visit-visa</w:t>
        </w:r>
      </w:hyperlink>
      <w:r w:rsidR="00A54EE2">
        <w:rPr>
          <w:rFonts w:eastAsia="Calibri" w:cs="Times New Roman"/>
        </w:rPr>
        <w:t xml:space="preserve"> </w:t>
      </w:r>
    </w:p>
    <w:p w:rsidR="003010ED" w:rsidRPr="003010ED" w:rsidRDefault="003010ED" w:rsidP="003010ED">
      <w:pPr>
        <w:spacing w:after="0" w:line="240" w:lineRule="auto"/>
        <w:ind w:left="720"/>
        <w:rPr>
          <w:rFonts w:eastAsia="Calibri" w:cs="Times New Roman"/>
        </w:rPr>
      </w:pPr>
    </w:p>
    <w:p w:rsidR="003010ED" w:rsidRPr="003010ED" w:rsidRDefault="003010ED" w:rsidP="003010ED">
      <w:pPr>
        <w:spacing w:after="0" w:line="240" w:lineRule="auto"/>
        <w:rPr>
          <w:rFonts w:eastAsia="Calibri" w:cs="Times New Roman"/>
          <w:b/>
        </w:rPr>
      </w:pPr>
      <w:r w:rsidRPr="003010ED">
        <w:rPr>
          <w:rFonts w:eastAsia="Calibri" w:cs="Times New Roman"/>
          <w:b/>
        </w:rPr>
        <w:t>ACCOMMODATION:</w:t>
      </w:r>
    </w:p>
    <w:p w:rsidR="003010ED" w:rsidRPr="003010ED" w:rsidRDefault="003010ED" w:rsidP="003010ED">
      <w:pPr>
        <w:spacing w:after="0" w:line="240" w:lineRule="auto"/>
        <w:ind w:left="720"/>
        <w:rPr>
          <w:rFonts w:eastAsia="Calibri" w:cs="Times New Roman"/>
        </w:rPr>
      </w:pPr>
    </w:p>
    <w:p w:rsidR="003010ED" w:rsidRPr="003010ED" w:rsidRDefault="003010ED" w:rsidP="003010ED">
      <w:pPr>
        <w:spacing w:after="0" w:line="240" w:lineRule="auto"/>
        <w:rPr>
          <w:rFonts w:eastAsia="Calibri" w:cs="Times New Roman"/>
        </w:rPr>
      </w:pPr>
      <w:r w:rsidRPr="003010ED">
        <w:rPr>
          <w:rFonts w:eastAsia="Calibri" w:cs="Times New Roman"/>
        </w:rPr>
        <w:t xml:space="preserve">There is no accommodation available, successful applicants will be required to find their own accommodation. The following websites </w:t>
      </w:r>
      <w:r>
        <w:rPr>
          <w:rFonts w:eastAsia="Calibri" w:cs="Times New Roman"/>
        </w:rPr>
        <w:t>may</w:t>
      </w:r>
      <w:r w:rsidRPr="003010ED">
        <w:rPr>
          <w:rFonts w:eastAsia="Calibri" w:cs="Times New Roman"/>
        </w:rPr>
        <w:t xml:space="preserve"> be of help:</w:t>
      </w:r>
    </w:p>
    <w:p w:rsidR="003010ED" w:rsidRPr="003010ED" w:rsidRDefault="003010ED" w:rsidP="003010ED">
      <w:pPr>
        <w:spacing w:after="0" w:line="240" w:lineRule="auto"/>
        <w:ind w:left="720"/>
        <w:rPr>
          <w:rFonts w:eastAsia="Calibri" w:cs="Times New Roman"/>
        </w:rPr>
      </w:pPr>
    </w:p>
    <w:p w:rsidR="003010ED" w:rsidRPr="003010ED" w:rsidRDefault="00AB3E2F" w:rsidP="003010E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hyperlink r:id="rId8" w:history="1">
        <w:r w:rsidR="003010ED" w:rsidRPr="003010ED">
          <w:rPr>
            <w:rFonts w:eastAsia="Calibri" w:cs="Times New Roman"/>
            <w:color w:val="0563C1"/>
            <w:u w:val="single"/>
          </w:rPr>
          <w:t>http://student.spareroom.co.uk/accommodation/richmond</w:t>
        </w:r>
      </w:hyperlink>
      <w:r w:rsidR="003010ED" w:rsidRPr="003010ED">
        <w:rPr>
          <w:rFonts w:eastAsia="Calibri" w:cs="Times New Roman"/>
        </w:rPr>
        <w:t xml:space="preserve"> </w:t>
      </w:r>
    </w:p>
    <w:p w:rsidR="003010ED" w:rsidRPr="003010ED" w:rsidRDefault="00AB3E2F" w:rsidP="003010E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hyperlink r:id="rId9" w:history="1">
        <w:r w:rsidR="003010ED" w:rsidRPr="003010ED">
          <w:rPr>
            <w:rFonts w:eastAsia="Calibri" w:cs="Times New Roman"/>
            <w:color w:val="0563C1"/>
            <w:u w:val="single"/>
          </w:rPr>
          <w:t>http://www.kewaccommodation.com/</w:t>
        </w:r>
      </w:hyperlink>
    </w:p>
    <w:p w:rsidR="003010ED" w:rsidRPr="003010ED" w:rsidRDefault="00AB3E2F" w:rsidP="003010E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hyperlink r:id="rId10" w:history="1">
        <w:r w:rsidR="003010ED" w:rsidRPr="003010ED">
          <w:rPr>
            <w:rFonts w:eastAsia="Calibri" w:cs="Times New Roman"/>
            <w:color w:val="0563C1"/>
            <w:u w:val="single"/>
          </w:rPr>
          <w:t>http://www.booking.com/landmark/gb/kew-gardens.en-gb.html</w:t>
        </w:r>
      </w:hyperlink>
      <w:r w:rsidR="003010ED" w:rsidRPr="003010ED">
        <w:rPr>
          <w:rFonts w:eastAsia="Calibri" w:cs="Times New Roman"/>
        </w:rPr>
        <w:t xml:space="preserve"> </w:t>
      </w:r>
    </w:p>
    <w:p w:rsidR="003010ED" w:rsidRPr="00A54EE2" w:rsidRDefault="00AB3E2F" w:rsidP="001D048E">
      <w:pPr>
        <w:pStyle w:val="ListParagraph"/>
        <w:numPr>
          <w:ilvl w:val="0"/>
          <w:numId w:val="2"/>
        </w:numPr>
        <w:spacing w:after="0" w:line="240" w:lineRule="auto"/>
      </w:pPr>
      <w:hyperlink r:id="rId11" w:history="1">
        <w:r w:rsidR="003010ED" w:rsidRPr="00A54EE2">
          <w:rPr>
            <w:rFonts w:eastAsia="Calibri" w:cs="Times New Roman"/>
            <w:color w:val="0563C1"/>
            <w:u w:val="single"/>
          </w:rPr>
          <w:t>http://www.travelstay.com/attractions/Kew_Gardens_Hotel_List.htm</w:t>
        </w:r>
      </w:hyperlink>
      <w:r w:rsidR="003010ED" w:rsidRPr="00A54EE2">
        <w:rPr>
          <w:rFonts w:eastAsia="Calibri" w:cs="Times New Roman"/>
        </w:rPr>
        <w:t xml:space="preserve"> </w:t>
      </w:r>
    </w:p>
    <w:p w:rsidR="00A54EE2" w:rsidRDefault="00A54EE2" w:rsidP="00A54EE2">
      <w:pPr>
        <w:pStyle w:val="ListParagraph"/>
        <w:spacing w:after="0" w:line="240" w:lineRule="auto"/>
      </w:pPr>
    </w:p>
    <w:p w:rsidR="003B3A3B" w:rsidRPr="003B3A3B" w:rsidRDefault="003B3A3B" w:rsidP="003B3A3B">
      <w:pPr>
        <w:rPr>
          <w:b/>
        </w:rPr>
      </w:pPr>
      <w:r w:rsidRPr="003B3A3B">
        <w:rPr>
          <w:b/>
        </w:rPr>
        <w:lastRenderedPageBreak/>
        <w:t>INSURANCE COVER CONCERNING WORK EXPERIENCE STUDENTS A</w:t>
      </w:r>
      <w:r>
        <w:rPr>
          <w:b/>
        </w:rPr>
        <w:t>T THE ROYAL BOTANIC GARDENS KEW</w:t>
      </w:r>
    </w:p>
    <w:p w:rsidR="003010ED" w:rsidRDefault="003B3A3B" w:rsidP="003B3A3B">
      <w:pPr>
        <w:rPr>
          <w:b/>
        </w:rPr>
      </w:pPr>
      <w:r>
        <w:t>As a Non-Departmental Public Body we are exempt from taking out Employer’s Liability Insurance cover in accordance with a certificate issued by the Secretary of State. In line with Government insurance policy we stand our own losses and therefore do not have any Public Liability Insurance</w:t>
      </w:r>
    </w:p>
    <w:p w:rsidR="003B3A3B" w:rsidRPr="003B3A3B" w:rsidRDefault="003B3A3B" w:rsidP="003B3A3B">
      <w:pPr>
        <w:rPr>
          <w:b/>
        </w:rPr>
      </w:pPr>
      <w:r w:rsidRPr="003B3A3B">
        <w:rPr>
          <w:b/>
        </w:rPr>
        <w:t>TETANUS RISK</w:t>
      </w:r>
    </w:p>
    <w:p w:rsidR="000A0EDB" w:rsidRPr="000A0EDB" w:rsidRDefault="003B3A3B">
      <w:r>
        <w:t xml:space="preserve">If you think that you may not currently be protected, you are advised to seek preventative treatment from your own doctor.  We recommend you get this arranged prior to starting </w:t>
      </w:r>
      <w:r w:rsidR="003D15F9">
        <w:t xml:space="preserve">on one of </w:t>
      </w:r>
      <w:r>
        <w:t xml:space="preserve">the </w:t>
      </w:r>
      <w:r w:rsidR="003D15F9" w:rsidRPr="003D15F9">
        <w:t>Kew Modular Certificates</w:t>
      </w:r>
      <w:r w:rsidR="003D15F9">
        <w:t>.</w:t>
      </w:r>
    </w:p>
    <w:p w:rsidR="000A0EDB" w:rsidRDefault="000A0EDB" w:rsidP="00500B38">
      <w:pPr>
        <w:ind w:left="720"/>
      </w:pPr>
    </w:p>
    <w:sectPr w:rsidR="000A0EDB" w:rsidSect="006B4AA0">
      <w:pgSz w:w="11906" w:h="16838"/>
      <w:pgMar w:top="992" w:right="96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474"/>
    <w:multiLevelType w:val="hybridMultilevel"/>
    <w:tmpl w:val="1ADC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2FEB"/>
    <w:multiLevelType w:val="hybridMultilevel"/>
    <w:tmpl w:val="0B34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077C"/>
    <w:multiLevelType w:val="hybridMultilevel"/>
    <w:tmpl w:val="A144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DB"/>
    <w:rsid w:val="000846AA"/>
    <w:rsid w:val="000A0EDB"/>
    <w:rsid w:val="00227A79"/>
    <w:rsid w:val="002C5349"/>
    <w:rsid w:val="003010ED"/>
    <w:rsid w:val="00334569"/>
    <w:rsid w:val="003B3A3B"/>
    <w:rsid w:val="003D15F9"/>
    <w:rsid w:val="004208A6"/>
    <w:rsid w:val="004F39C6"/>
    <w:rsid w:val="00500B38"/>
    <w:rsid w:val="006B4AA0"/>
    <w:rsid w:val="00742BD6"/>
    <w:rsid w:val="007E187B"/>
    <w:rsid w:val="00810497"/>
    <w:rsid w:val="00850E5E"/>
    <w:rsid w:val="008D7B35"/>
    <w:rsid w:val="009E054B"/>
    <w:rsid w:val="00A54EE2"/>
    <w:rsid w:val="00AB3E2F"/>
    <w:rsid w:val="00AD3402"/>
    <w:rsid w:val="00B43936"/>
    <w:rsid w:val="00C21CB1"/>
    <w:rsid w:val="00C760B3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D842-0601-4805-8EF2-85F0AED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DB"/>
    <w:pPr>
      <w:ind w:left="720"/>
      <w:contextualSpacing/>
    </w:pPr>
  </w:style>
  <w:style w:type="table" w:styleId="TableGrid">
    <w:name w:val="Table Grid"/>
    <w:basedOn w:val="TableNormal"/>
    <w:uiPriority w:val="39"/>
    <w:rsid w:val="000A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00B38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500B38"/>
    <w:rPr>
      <w:rFonts w:ascii="Times New Roman" w:eastAsia="Times New Roman" w:hAnsi="Times New Roman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D15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spareroom.co.uk/accommodation/richmo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uk/study-visit-vis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wmod@kew.org" TargetMode="External"/><Relationship Id="rId11" Type="http://schemas.openxmlformats.org/officeDocument/2006/relationships/hyperlink" Target="http://www.travelstay.com/attractions/Kew_Gardens_Hotel_Lis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ing.com/landmark/gb/kew-gardens.en-g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waccommod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4B32-260A-4C8B-83B5-AB768C94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B51E00B</Template>
  <TotalTime>1</TotalTime>
  <Pages>3</Pages>
  <Words>708</Words>
  <Characters>4039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Hughes</dc:creator>
  <cp:keywords/>
  <dc:description/>
  <cp:lastModifiedBy>Tim Hughes</cp:lastModifiedBy>
  <cp:revision>2</cp:revision>
  <cp:lastPrinted>2015-09-14T12:41:00Z</cp:lastPrinted>
  <dcterms:created xsi:type="dcterms:W3CDTF">2015-09-24T12:13:00Z</dcterms:created>
  <dcterms:modified xsi:type="dcterms:W3CDTF">2015-09-24T12:13:00Z</dcterms:modified>
</cp:coreProperties>
</file>